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EDB" w:rsidRDefault="00C1341B">
      <w:pPr>
        <w:pStyle w:val="affffff3"/>
        <w:framePr w:wrap="around"/>
      </w:pPr>
      <w:r>
        <w:rPr>
          <w:rFonts w:ascii="Times New Roman"/>
        </w:rPr>
        <w:t>ICS</w:t>
      </w:r>
      <w:bookmarkStart w:id="0" w:name="ICS"/>
      <w:r>
        <w:rPr>
          <w:rFonts w:ascii="MS Mincho" w:eastAsiaTheme="minorEastAsia" w:hAnsi="MS Mincho" w:cs="MS Mincho" w:hint="eastAsia"/>
        </w:rPr>
        <w:t xml:space="preserve"> </w:t>
      </w:r>
      <w:r>
        <w:rPr>
          <w:rFonts w:ascii="MS Mincho" w:eastAsiaTheme="minorEastAsia" w:hAnsi="MS Mincho" w:cs="MS Mincho"/>
        </w:rPr>
        <w:t xml:space="preserve"> </w:t>
      </w:r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65.080</w:t>
      </w:r>
      <w:r>
        <w:fldChar w:fldCharType="end"/>
      </w:r>
      <w:bookmarkEnd w:id="0"/>
    </w:p>
    <w:bookmarkStart w:id="1" w:name="WXFLH"/>
    <w:p w:rsidR="00CD4EDB" w:rsidRDefault="00C1341B">
      <w:pPr>
        <w:pStyle w:val="affffff3"/>
        <w:framePr w:wrap="around"/>
      </w:pPr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G21</w:t>
      </w:r>
      <w:r>
        <w:fldChar w:fldCharType="end"/>
      </w:r>
      <w:bookmarkEnd w:id="1"/>
    </w:p>
    <w:p w:rsidR="00CD4EDB" w:rsidRDefault="00C1341B">
      <w:pPr>
        <w:pStyle w:val="affffff7"/>
        <w:framePr w:wrap="around"/>
      </w:pPr>
      <w:r>
        <w:rPr>
          <w:noProof/>
        </w:rPr>
        <w:drawing>
          <wp:inline distT="0" distB="0" distL="0" distR="0">
            <wp:extent cx="1436370" cy="723900"/>
            <wp:effectExtent l="19050" t="0" r="0" b="0"/>
            <wp:docPr id="1" name="图片 1" descr="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B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EDB" w:rsidRDefault="00C1341B">
      <w:pPr>
        <w:pStyle w:val="affff8"/>
        <w:framePr w:wrap="around"/>
      </w:pPr>
      <w:r>
        <w:rPr>
          <w:rFonts w:hint="eastAsia"/>
        </w:rPr>
        <w:t>中华人民共和国国家标准</w:t>
      </w:r>
    </w:p>
    <w:p w:rsidR="00CD4EDB" w:rsidRDefault="00C1341B">
      <w:pPr>
        <w:pStyle w:val="22"/>
        <w:framePr w:wrap="around"/>
      </w:pPr>
      <w:r>
        <w:rPr>
          <w:rFonts w:ascii="Times New Roman"/>
        </w:rPr>
        <w:t>GB</w:t>
      </w:r>
      <w:r>
        <w:rPr>
          <w:rFonts w:ascii="Times New Roman" w:hint="eastAsia"/>
        </w:rPr>
        <w:t>/</w:t>
      </w:r>
      <w:r>
        <w:rPr>
          <w:rFonts w:ascii="Times New Roman"/>
        </w:rPr>
        <w:t xml:space="preserve">T </w:t>
      </w:r>
      <w:r>
        <w:rPr>
          <w:rFonts w:hint="eastAsia"/>
        </w:rPr>
        <w:t>20412</w:t>
      </w:r>
      <w:r>
        <w:t>—</w:t>
      </w:r>
      <w:r>
        <w:rPr>
          <w:rFonts w:hint="eastAsia"/>
        </w:rPr>
        <w:t>XXXX</w:t>
      </w:r>
    </w:p>
    <w:tbl>
      <w:tblPr>
        <w:tblW w:w="93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CD4EDB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CD4EDB" w:rsidRDefault="00C1341B">
            <w:pPr>
              <w:pStyle w:val="affffff2"/>
              <w:framePr w:wrap="around"/>
            </w:pPr>
            <w:bookmarkStart w:id="2" w:name="DT"/>
            <w:r>
              <w:rPr>
                <w:rFonts w:hint="eastAsia"/>
              </w:rPr>
              <w:t>代替GB</w:t>
            </w:r>
            <w:r>
              <w:t>/T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cs="新宋体"/>
              </w:rPr>
              <w:t>20412-2006</w:t>
            </w:r>
            <w:bookmarkEnd w:id="2"/>
          </w:p>
        </w:tc>
      </w:tr>
    </w:tbl>
    <w:p w:rsidR="00CD4EDB" w:rsidRDefault="00CD4EDB">
      <w:pPr>
        <w:pStyle w:val="22"/>
        <w:framePr w:wrap="around"/>
      </w:pPr>
    </w:p>
    <w:p w:rsidR="00CD4EDB" w:rsidRDefault="00CD4EDB">
      <w:pPr>
        <w:pStyle w:val="22"/>
        <w:framePr w:wrap="around"/>
      </w:pPr>
    </w:p>
    <w:p w:rsidR="00CD4EDB" w:rsidRDefault="00C1341B">
      <w:pPr>
        <w:pStyle w:val="affff2"/>
        <w:framePr w:wrap="around" w:x="1093" w:y="6333"/>
      </w:pPr>
      <w:r>
        <w:rPr>
          <w:rFonts w:hint="eastAsia"/>
        </w:rPr>
        <w:t>钙镁磷肥、钙镁磷钾肥</w:t>
      </w:r>
    </w:p>
    <w:p w:rsidR="00CD4EDB" w:rsidRDefault="00C1341B">
      <w:pPr>
        <w:pStyle w:val="affff1"/>
        <w:framePr w:wrap="around" w:x="1093" w:y="6333"/>
      </w:pPr>
      <w:r>
        <w:rPr>
          <w:rFonts w:hint="eastAsia"/>
        </w:rPr>
        <w:t>Fused</w:t>
      </w:r>
      <w:r>
        <w:t xml:space="preserve"> calcium</w:t>
      </w:r>
      <w:r>
        <w:rPr>
          <w:color w:val="C00000"/>
        </w:rPr>
        <w:t xml:space="preserve"> </w:t>
      </w:r>
      <w:r>
        <w:t>m</w:t>
      </w:r>
      <w:r>
        <w:rPr>
          <w:rFonts w:hint="eastAsia"/>
        </w:rPr>
        <w:t xml:space="preserve">agnesium </w:t>
      </w:r>
      <w:r>
        <w:t>p</w:t>
      </w:r>
      <w:r>
        <w:rPr>
          <w:rFonts w:hint="eastAsia"/>
        </w:rPr>
        <w:t>hosphate</w:t>
      </w:r>
      <w:r>
        <w:t xml:space="preserve"> fertilizer </w:t>
      </w:r>
      <w:r>
        <w:rPr>
          <w:rFonts w:hint="eastAsia"/>
        </w:rPr>
        <w:t>a</w:t>
      </w:r>
      <w:r>
        <w:t>nd f</w:t>
      </w:r>
      <w:r>
        <w:rPr>
          <w:rFonts w:hint="eastAsia"/>
        </w:rPr>
        <w:t xml:space="preserve">used </w:t>
      </w:r>
      <w:r>
        <w:t>p</w:t>
      </w:r>
      <w:r>
        <w:rPr>
          <w:rFonts w:hint="eastAsia"/>
        </w:rPr>
        <w:t xml:space="preserve">otassium </w:t>
      </w:r>
      <w:r>
        <w:t>c</w:t>
      </w:r>
      <w:r>
        <w:rPr>
          <w:rFonts w:hint="eastAsia"/>
        </w:rPr>
        <w:t xml:space="preserve">alcium </w:t>
      </w:r>
      <w:r>
        <w:t>m</w:t>
      </w:r>
      <w:r>
        <w:rPr>
          <w:rFonts w:hint="eastAsia"/>
        </w:rPr>
        <w:t xml:space="preserve">agnesium </w:t>
      </w:r>
      <w:r>
        <w:t>p</w:t>
      </w:r>
      <w:r>
        <w:rPr>
          <w:rFonts w:hint="eastAsia"/>
        </w:rPr>
        <w:t xml:space="preserve">hosphate </w:t>
      </w:r>
      <w:r>
        <w:t>f</w:t>
      </w:r>
      <w:r>
        <w:rPr>
          <w:rFonts w:hint="eastAsia"/>
        </w:rPr>
        <w:t>ertilizer</w:t>
      </w:r>
    </w:p>
    <w:bookmarkStart w:id="3" w:name="YZBS"/>
    <w:p w:rsidR="00CD4EDB" w:rsidRDefault="00C1341B">
      <w:pPr>
        <w:pStyle w:val="affff0"/>
        <w:framePr w:wrap="around" w:x="1093" w:y="6333"/>
      </w:pPr>
      <w:r>
        <w:rPr>
          <w:rFonts w:hint="eastAsia"/>
        </w:rP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rPr>
          <w:rFonts w:hint="eastAsia"/>
        </w:rPr>
        <w:instrText>FORMTEXT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点击此处添加与国际标准一致性程度的标识</w:t>
      </w:r>
      <w:r>
        <w:rPr>
          <w:rFonts w:hint="eastAsia"/>
        </w:rPr>
        <w:fldChar w:fldCharType="end"/>
      </w:r>
      <w:bookmarkEnd w:id="3"/>
    </w:p>
    <w:tbl>
      <w:tblPr>
        <w:tblW w:w="98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CD4ED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CD4EDB" w:rsidRDefault="00F74923">
            <w:pPr>
              <w:pStyle w:val="affff6"/>
              <w:framePr w:wrap="around" w:x="1093" w:y="6333"/>
            </w:pPr>
            <w:r>
              <w:rPr>
                <w:rFonts w:hint="eastAsia"/>
              </w:rPr>
              <w:t>（送审稿）</w:t>
            </w:r>
            <w:r w:rsidR="00C134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3175" b="3175"/>
                      <wp:wrapNone/>
                      <wp:docPr id="7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Q" o:spid="_x0000_s1026" o:spt="1" style="position:absolute;left:0pt;margin-left:173.3pt;margin-top:337.15pt;height:20pt;width:150pt;z-index:-251657216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/X9+DXAAAACwEAAA8AAAAAAAAAAQAgAAAAIgAAAGRycy9kb3ducmV2LnhtbFBLAQIUABQAAAAI&#10;AIdO4kCy3xoL7gEAANIDAAAOAAAAAAAAAAEAIAAAACYBAABkcnMvZTJvRG9jLnhtbFBLBQYAAAAA&#10;BgAGAFkBAACGBQAAAAA=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 w:rsidR="00C134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3964305</wp:posOffset>
                      </wp:positionV>
                      <wp:extent cx="1270000" cy="304800"/>
                      <wp:effectExtent l="3175" t="0" r="3175" b="3175"/>
                      <wp:wrapNone/>
                      <wp:docPr id="6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LB" o:spid="_x0000_s1026" o:spt="1" style="position:absolute;left:0pt;margin-left:193.3pt;margin-top:312.15pt;height:24pt;width:100pt;z-index:-251658240;mso-width-relative:page;mso-height-relative:page;" fillcolor="#FFFFFF" filled="t" stroked="f" coordsize="21600,21600" o:gfxdata="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Nw+TDXAAAACwEAAA8AAAAAAAAAAQAgAAAAIgAAAGRycy9kb3ducmV2LnhtbFBLAQIUABQAAAAI&#10;AIdO4kBRx3KT7gEAANIDAAAOAAAAAAAAAAEAIAAAACYBAABkcnMvZTJvRG9jLnhtbFBLBQYAAAAA&#10;BgAGAFkBAACG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 w:rsidR="00CD4ED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CD4EDB" w:rsidRDefault="00C1341B">
            <w:pPr>
              <w:pStyle w:val="affff5"/>
              <w:framePr w:wrap="around" w:x="1093" w:y="6333"/>
            </w:pPr>
            <w:r>
              <w:rPr>
                <w:rFonts w:hint="eastAsia"/>
              </w:rPr>
              <w:t>（本稿完成日期：</w:t>
            </w:r>
            <w:r>
              <w:t>201</w:t>
            </w:r>
            <w:r>
              <w:rPr>
                <w:rFonts w:hint="eastAsia"/>
              </w:rPr>
              <w:t>9</w:t>
            </w:r>
            <w:r>
              <w:t>-</w:t>
            </w:r>
            <w:r>
              <w:rPr>
                <w:rFonts w:hint="eastAsia"/>
              </w:rPr>
              <w:t>11-</w:t>
            </w:r>
            <w:r w:rsidR="00F74923">
              <w:t>17</w:t>
            </w:r>
            <w:r>
              <w:rPr>
                <w:rFonts w:hint="eastAsia"/>
              </w:rPr>
              <w:t>）</w:t>
            </w:r>
          </w:p>
        </w:tc>
      </w:tr>
    </w:tbl>
    <w:bookmarkStart w:id="4" w:name="FY"/>
    <w:p w:rsidR="00CD4EDB" w:rsidRDefault="00C1341B">
      <w:pPr>
        <w:pStyle w:val="affffffe"/>
        <w:framePr w:wrap="around" w:hAnchor="page" w:x="1814" w:y="14067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4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5" w:name="FM"/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5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6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6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7620" t="12700" r="6350" b="6350"/>
                <wp:wrapNone/>
                <wp:docPr id="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" o:spid="_x0000_s1026" o:spt="20" style="position:absolute;left:0pt;margin-left:-0.05pt;margin-top:728.5pt;height:0pt;width:481.9pt;mso-position-vertical-relative:page;z-index:251660288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JYdrPNYA&#10;AAALAQAADwAAAAAAAAABACAAAAAiAAAAZHJzL2Rvd25yZXYueG1sUEsBAhQAFAAAAAgAh07iQGUb&#10;cPivAQAAUgMAAA4AAAAAAAAAAQAgAAAAJQEAAGRycy9lMm9Eb2MueG1sUEsFBgAAAAAGAAYAWQEA&#10;AEY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bookmarkStart w:id="7" w:name="SY"/>
    <w:p w:rsidR="00CD4EDB" w:rsidRDefault="00C1341B">
      <w:pPr>
        <w:pStyle w:val="afffffff0"/>
        <w:framePr w:wrap="around" w:hAnchor="page" w:x="6809" w:y="14067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8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8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9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9"/>
      <w:r>
        <w:rPr>
          <w:rFonts w:hint="eastAsia"/>
        </w:rPr>
        <w:t>实施</w:t>
      </w:r>
    </w:p>
    <w:p w:rsidR="00CD4EDB" w:rsidRDefault="00C1341B">
      <w:pPr>
        <w:pStyle w:val="afffff8"/>
        <w:framePr w:wrap="around"/>
      </w:pPr>
      <w:r>
        <w:rPr>
          <w:noProof/>
        </w:rPr>
        <w:drawing>
          <wp:inline distT="0" distB="0" distL="114300" distR="114300">
            <wp:extent cx="3352800" cy="638175"/>
            <wp:effectExtent l="0" t="0" r="0" b="9525"/>
            <wp:docPr id="4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EDB" w:rsidRDefault="00C1341B">
      <w:pPr>
        <w:pStyle w:val="aff2"/>
        <w:sectPr w:rsidR="00CD4EDB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3413125</wp:posOffset>
                </wp:positionV>
                <wp:extent cx="1143000" cy="228600"/>
                <wp:effectExtent l="4445" t="1270" r="0" b="0"/>
                <wp:wrapNone/>
                <wp:docPr id="8" name="D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DT" o:spid="_x0000_s1026" o:spt="1" style="position:absolute;left:0pt;margin-left:379.4pt;margin-top:268.75pt;height:18pt;width:90pt;z-index:-251659264;mso-width-relative:page;mso-height-relative:page;" fillcolor="#FFFFFF" filled="t" stroked="f" coordsize="21600,21600" o:gfxdata="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eaaAE2AAAAAsBAAAPAAAAAAAAAAEAIAAAACIAAABkcnMvZG93bnJldi54bWxQSwECFAAUAAAA&#10;CACHTuJAXzA7yO4BAADSAwAADgAAAAAAAAABACAAAAAnAQAAZHJzL2Uyb0RvYy54bWxQSwUGAAAA&#10;AAYABgBZAQAAh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3970" t="13970" r="9525" b="508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" o:spid="_x0000_s1026" o:spt="20" style="position:absolute;left:0pt;margin-left:-0.05pt;margin-top:184.25pt;height:0pt;width:481.9pt;z-index:251662336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QkHiX9cA&#10;AAAJAQAADwAAAAAAAAABACAAAAAiAAAAZHJzL2Rvd25yZXYueG1sUEsBAhQAFAAAAAgAh07iQKbt&#10;FMuuAQAAUgMAAA4AAAAAAAAAAQAgAAAAJgEAAGRycy9lMm9Eb2MueG1sUEsFBgAAAAAGAAYAWQEA&#10;AE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CD4EDB" w:rsidRDefault="00C1341B">
      <w:pPr>
        <w:pStyle w:val="afffffff"/>
      </w:pPr>
      <w:r>
        <w:rPr>
          <w:rFonts w:hint="eastAsia"/>
        </w:rPr>
        <w:lastRenderedPageBreak/>
        <w:t>前</w:t>
      </w:r>
      <w:bookmarkStart w:id="10" w:name="BKQY"/>
      <w:r>
        <w:t>  </w:t>
      </w:r>
      <w:r>
        <w:rPr>
          <w:rFonts w:hint="eastAsia"/>
        </w:rPr>
        <w:t>言</w:t>
      </w:r>
      <w:bookmarkEnd w:id="10"/>
    </w:p>
    <w:p w:rsidR="00CD4EDB" w:rsidRDefault="00C1341B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本标准按照GB/</w:t>
      </w:r>
      <w:r>
        <w:rPr>
          <w:rFonts w:asciiTheme="minorEastAsia" w:eastAsiaTheme="minorEastAsia" w:hAnsiTheme="minorEastAsia"/>
        </w:rPr>
        <w:t>T 1</w:t>
      </w:r>
      <w:r>
        <w:rPr>
          <w:rFonts w:asciiTheme="minorEastAsia" w:eastAsiaTheme="minorEastAsia" w:hAnsiTheme="minorEastAsia" w:hint="eastAsia"/>
        </w:rPr>
        <w:t>.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-</w:t>
      </w:r>
      <w:r>
        <w:rPr>
          <w:rFonts w:asciiTheme="minorEastAsia" w:eastAsiaTheme="minorEastAsia" w:hAnsiTheme="minorEastAsia"/>
        </w:rPr>
        <w:t>2009</w:t>
      </w:r>
      <w:r>
        <w:rPr>
          <w:rFonts w:asciiTheme="minorEastAsia" w:eastAsiaTheme="minorEastAsia" w:hAnsiTheme="minorEastAsia" w:hint="eastAsia"/>
        </w:rPr>
        <w:t>给出的规则起草。</w:t>
      </w:r>
    </w:p>
    <w:p w:rsidR="00CD4EDB" w:rsidRDefault="00F74923" w:rsidP="00F74923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F74923">
        <w:rPr>
          <w:rFonts w:asciiTheme="minorEastAsia" w:eastAsiaTheme="minorEastAsia" w:hAnsiTheme="minorEastAsia" w:hint="eastAsia"/>
        </w:rPr>
        <w:t>本标准代替GB</w:t>
      </w:r>
      <w:r>
        <w:rPr>
          <w:rFonts w:asciiTheme="minorEastAsia" w:eastAsiaTheme="minorEastAsia" w:hAnsiTheme="minorEastAsia" w:hint="eastAsia"/>
        </w:rPr>
        <w:t>/</w:t>
      </w:r>
      <w:r>
        <w:rPr>
          <w:rFonts w:asciiTheme="minorEastAsia" w:eastAsiaTheme="minorEastAsia" w:hAnsiTheme="minorEastAsia"/>
        </w:rPr>
        <w:t>T</w:t>
      </w:r>
      <w:r w:rsidRPr="00F74923">
        <w:rPr>
          <w:rFonts w:asciiTheme="minorEastAsia" w:eastAsiaTheme="minorEastAsia" w:hAnsiTheme="minorEastAsia" w:hint="eastAsia"/>
        </w:rPr>
        <w:t xml:space="preserve"> 20412-2006《钙镁磷肥》</w:t>
      </w:r>
      <w:r>
        <w:rPr>
          <w:rFonts w:asciiTheme="minorEastAsia" w:eastAsiaTheme="minorEastAsia" w:hAnsiTheme="minorEastAsia" w:hint="eastAsia"/>
        </w:rPr>
        <w:t>,</w:t>
      </w:r>
      <w:r w:rsidR="00C1341B">
        <w:rPr>
          <w:rFonts w:asciiTheme="minorEastAsia" w:eastAsiaTheme="minorEastAsia" w:hAnsiTheme="minorEastAsia" w:hint="eastAsia"/>
        </w:rPr>
        <w:t>与GB</w:t>
      </w:r>
      <w:r w:rsidR="00C1341B">
        <w:rPr>
          <w:rFonts w:asciiTheme="minorEastAsia" w:eastAsiaTheme="minorEastAsia" w:hAnsiTheme="minorEastAsia"/>
        </w:rPr>
        <w:t>/T</w:t>
      </w:r>
      <w:r w:rsidR="00C1341B">
        <w:rPr>
          <w:rFonts w:asciiTheme="minorEastAsia" w:eastAsiaTheme="minorEastAsia" w:hAnsiTheme="minorEastAsia" w:hint="eastAsia"/>
        </w:rPr>
        <w:t xml:space="preserve"> 20412-2006相比，主要技术变化如下：</w:t>
      </w:r>
    </w:p>
    <w:p w:rsidR="00CD4EDB" w:rsidRDefault="00C1341B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——标准名称修改为</w:t>
      </w:r>
      <w:r w:rsidR="00F67F31">
        <w:rPr>
          <w:rFonts w:asciiTheme="minorEastAsia" w:eastAsiaTheme="minorEastAsia" w:hAnsiTheme="minorEastAsia" w:hint="eastAsia"/>
        </w:rPr>
        <w:t>《钙</w:t>
      </w:r>
      <w:r>
        <w:rPr>
          <w:rFonts w:asciiTheme="minorEastAsia" w:eastAsiaTheme="minorEastAsia" w:hAnsiTheme="minorEastAsia" w:hint="eastAsia"/>
        </w:rPr>
        <w:t>镁磷肥、钙镁磷钾肥</w:t>
      </w:r>
      <w:r w:rsidR="00F67F31">
        <w:rPr>
          <w:rFonts w:asciiTheme="minorEastAsia" w:eastAsiaTheme="minorEastAsia" w:hAnsiTheme="minorEastAsia" w:hint="eastAsia"/>
        </w:rPr>
        <w:t>》</w:t>
      </w:r>
      <w:r>
        <w:rPr>
          <w:rFonts w:asciiTheme="minorEastAsia" w:eastAsiaTheme="minorEastAsia" w:hAnsiTheme="minorEastAsia" w:hint="eastAsia"/>
        </w:rPr>
        <w:t>；</w:t>
      </w:r>
    </w:p>
    <w:p w:rsidR="00F67F31" w:rsidRDefault="00C1341B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——</w:t>
      </w:r>
      <w:r w:rsidR="00F67F31">
        <w:rPr>
          <w:rFonts w:asciiTheme="minorEastAsia" w:eastAsiaTheme="minorEastAsia" w:hAnsiTheme="minorEastAsia" w:hint="eastAsia"/>
        </w:rPr>
        <w:t>增加了钙镁磷钾肥</w:t>
      </w:r>
      <w:r w:rsidR="00E72DA8">
        <w:rPr>
          <w:rFonts w:asciiTheme="minorEastAsia" w:eastAsiaTheme="minorEastAsia" w:hAnsiTheme="minorEastAsia" w:hint="eastAsia"/>
        </w:rPr>
        <w:t>的</w:t>
      </w:r>
      <w:r w:rsidR="00E3503A">
        <w:rPr>
          <w:rFonts w:asciiTheme="minorEastAsia" w:eastAsiaTheme="minorEastAsia" w:hAnsiTheme="minorEastAsia" w:hint="eastAsia"/>
        </w:rPr>
        <w:t>术语</w:t>
      </w:r>
      <w:r w:rsidR="00E72DA8">
        <w:rPr>
          <w:rFonts w:asciiTheme="minorEastAsia" w:eastAsiaTheme="minorEastAsia" w:hAnsiTheme="minorEastAsia" w:hint="eastAsia"/>
        </w:rPr>
        <w:t>和定义</w:t>
      </w:r>
      <w:r w:rsidR="00E3503A">
        <w:rPr>
          <w:rFonts w:asciiTheme="minorEastAsia" w:eastAsiaTheme="minorEastAsia" w:hAnsiTheme="minorEastAsia" w:hint="eastAsia"/>
        </w:rPr>
        <w:t>（见第3章）</w:t>
      </w:r>
      <w:r w:rsidR="00E72DA8">
        <w:rPr>
          <w:rFonts w:asciiTheme="minorEastAsia" w:eastAsiaTheme="minorEastAsia" w:hAnsiTheme="minorEastAsia" w:hint="eastAsia"/>
        </w:rPr>
        <w:t>及其</w:t>
      </w:r>
      <w:r w:rsidR="00E3503A">
        <w:rPr>
          <w:rFonts w:asciiTheme="minorEastAsia" w:eastAsiaTheme="minorEastAsia" w:hAnsiTheme="minorEastAsia" w:hint="eastAsia"/>
        </w:rPr>
        <w:t>要求（见第4章）</w:t>
      </w:r>
      <w:r w:rsidR="00F67F31">
        <w:rPr>
          <w:rFonts w:asciiTheme="minorEastAsia" w:eastAsiaTheme="minorEastAsia" w:hAnsiTheme="minorEastAsia" w:hint="eastAsia"/>
        </w:rPr>
        <w:t>；</w:t>
      </w:r>
    </w:p>
    <w:p w:rsidR="00E72DA8" w:rsidRDefault="00F67F31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——</w:t>
      </w:r>
      <w:r w:rsidR="00E72DA8" w:rsidRPr="00E72DA8">
        <w:rPr>
          <w:rFonts w:asciiTheme="minorEastAsia" w:eastAsiaTheme="minorEastAsia" w:hAnsiTheme="minorEastAsia" w:hint="eastAsia"/>
        </w:rPr>
        <w:t>增加了颗粒型产品剂型及其要求(见4.3)，增加了质量安全要求（见4.4）；</w:t>
      </w:r>
    </w:p>
    <w:p w:rsidR="00CD4EDB" w:rsidRDefault="00E72DA8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——</w:t>
      </w:r>
      <w:r w:rsidR="00C1341B">
        <w:rPr>
          <w:rFonts w:asciiTheme="minorEastAsia" w:eastAsiaTheme="minorEastAsia" w:hAnsiTheme="minorEastAsia" w:hint="eastAsia"/>
        </w:rPr>
        <w:t>增加有效钙、</w:t>
      </w:r>
      <w:r w:rsidR="00C1341B">
        <w:rPr>
          <w:rFonts w:asciiTheme="minorEastAsia" w:eastAsiaTheme="minorEastAsia" w:hAnsiTheme="minorEastAsia"/>
        </w:rPr>
        <w:t>有效镁含量以及可溶性硅含量</w:t>
      </w:r>
      <w:r w:rsidR="00C1341B">
        <w:rPr>
          <w:rFonts w:asciiTheme="minorEastAsia" w:eastAsiaTheme="minorEastAsia" w:hAnsiTheme="minorEastAsia" w:hint="eastAsia"/>
        </w:rPr>
        <w:t>技术要求</w:t>
      </w:r>
      <w:r>
        <w:rPr>
          <w:rFonts w:asciiTheme="minorEastAsia" w:eastAsiaTheme="minorEastAsia" w:hAnsiTheme="minorEastAsia" w:hint="eastAsia"/>
        </w:rPr>
        <w:t>（见4</w:t>
      </w:r>
      <w:r>
        <w:rPr>
          <w:rFonts w:asciiTheme="minorEastAsia" w:eastAsiaTheme="minorEastAsia" w:hAnsiTheme="minorEastAsia"/>
        </w:rPr>
        <w:t>.2</w:t>
      </w:r>
      <w:r>
        <w:rPr>
          <w:rFonts w:asciiTheme="minorEastAsia" w:eastAsiaTheme="minorEastAsia" w:hAnsiTheme="minorEastAsia" w:hint="eastAsia"/>
        </w:rPr>
        <w:t>和4.</w:t>
      </w: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 w:hint="eastAsia"/>
        </w:rPr>
        <w:t>）</w:t>
      </w:r>
      <w:r w:rsidR="00C1341B">
        <w:rPr>
          <w:rFonts w:asciiTheme="minorEastAsia" w:eastAsiaTheme="minorEastAsia" w:hAnsiTheme="minorEastAsia" w:hint="eastAsia"/>
        </w:rPr>
        <w:t>；</w:t>
      </w:r>
    </w:p>
    <w:p w:rsidR="00CD4EDB" w:rsidRDefault="00C1341B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</w:rPr>
        <w:t>——增加</w:t>
      </w:r>
      <w:r w:rsidR="00F67F31">
        <w:rPr>
          <w:rFonts w:asciiTheme="minorEastAsia" w:eastAsiaTheme="minorEastAsia" w:hAnsiTheme="minorEastAsia" w:hint="eastAsia"/>
        </w:rPr>
        <w:t>了</w:t>
      </w:r>
      <w:r w:rsidR="00F67F31" w:rsidRPr="00F67F31">
        <w:rPr>
          <w:rFonts w:asciiTheme="minorEastAsia" w:eastAsiaTheme="minorEastAsia" w:hAnsiTheme="minorEastAsia" w:hint="eastAsia"/>
        </w:rPr>
        <w:t>等离子体发射光谱法（ICP-OES）</w:t>
      </w:r>
      <w:r>
        <w:rPr>
          <w:rFonts w:asciiTheme="minorEastAsia" w:eastAsiaTheme="minorEastAsia" w:hAnsiTheme="minorEastAsia" w:hint="eastAsia"/>
        </w:rPr>
        <w:t>测定有效钙、有效镁含量以及可溶性硅含量</w:t>
      </w:r>
      <w:r w:rsidR="00F67F31">
        <w:rPr>
          <w:rFonts w:asciiTheme="minorEastAsia" w:eastAsiaTheme="minorEastAsia" w:hAnsiTheme="minorEastAsia" w:hint="eastAsia"/>
        </w:rPr>
        <w:t>（见5</w:t>
      </w:r>
      <w:r w:rsidR="00F67F31">
        <w:rPr>
          <w:rFonts w:asciiTheme="minorEastAsia" w:eastAsiaTheme="minorEastAsia" w:hAnsiTheme="minorEastAsia"/>
        </w:rPr>
        <w:t>.10</w:t>
      </w:r>
      <w:r w:rsidR="00F67F31">
        <w:rPr>
          <w:rFonts w:asciiTheme="minorEastAsia" w:eastAsiaTheme="minorEastAsia" w:hAnsiTheme="minorEastAsia" w:hint="eastAsia"/>
        </w:rPr>
        <w:t>、5.</w:t>
      </w:r>
      <w:r w:rsidR="00F67F31">
        <w:rPr>
          <w:rFonts w:asciiTheme="minorEastAsia" w:eastAsiaTheme="minorEastAsia" w:hAnsiTheme="minorEastAsia"/>
        </w:rPr>
        <w:t>12</w:t>
      </w:r>
      <w:r w:rsidR="00F67F31">
        <w:rPr>
          <w:rFonts w:asciiTheme="minorEastAsia" w:eastAsiaTheme="minorEastAsia" w:hAnsiTheme="minorEastAsia" w:hint="eastAsia"/>
        </w:rPr>
        <w:t>、5.</w:t>
      </w:r>
      <w:r w:rsidR="00F67F31">
        <w:rPr>
          <w:rFonts w:asciiTheme="minorEastAsia" w:eastAsiaTheme="minorEastAsia" w:hAnsiTheme="minorEastAsia"/>
        </w:rPr>
        <w:t>14）</w:t>
      </w:r>
      <w:r>
        <w:rPr>
          <w:rFonts w:asciiTheme="minorEastAsia" w:eastAsiaTheme="minorEastAsia" w:hAnsiTheme="minorEastAsia"/>
          <w:szCs w:val="21"/>
        </w:rPr>
        <w:t>。</w:t>
      </w:r>
    </w:p>
    <w:p w:rsidR="00E72DA8" w:rsidRDefault="00E72DA8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——</w:t>
      </w:r>
      <w:r w:rsidRPr="00E72DA8">
        <w:rPr>
          <w:rFonts w:asciiTheme="minorEastAsia" w:eastAsiaTheme="minorEastAsia" w:hAnsiTheme="minorEastAsia" w:hint="eastAsia"/>
          <w:szCs w:val="21"/>
        </w:rPr>
        <w:t>增加了颗粒状产品粒度、颗粒</w:t>
      </w:r>
      <w:r>
        <w:rPr>
          <w:rFonts w:asciiTheme="minorEastAsia" w:eastAsiaTheme="minorEastAsia" w:hAnsiTheme="minorEastAsia" w:hint="eastAsia"/>
          <w:szCs w:val="21"/>
        </w:rPr>
        <w:t>平均</w:t>
      </w:r>
      <w:r w:rsidRPr="00E72DA8">
        <w:rPr>
          <w:rFonts w:asciiTheme="minorEastAsia" w:eastAsiaTheme="minorEastAsia" w:hAnsiTheme="minorEastAsia" w:hint="eastAsia"/>
          <w:szCs w:val="21"/>
        </w:rPr>
        <w:t>抗压碎力和溶散率测定方法（见5.15、5.16和5.17）。</w:t>
      </w:r>
    </w:p>
    <w:p w:rsidR="00CD4EDB" w:rsidRDefault="00C1341B">
      <w:pPr>
        <w:spacing w:line="300" w:lineRule="auto"/>
        <w:ind w:firstLine="480"/>
        <w:rPr>
          <w:szCs w:val="21"/>
        </w:rPr>
      </w:pPr>
      <w:r>
        <w:rPr>
          <w:szCs w:val="21"/>
        </w:rPr>
        <w:t>本标准由</w:t>
      </w:r>
      <w:r>
        <w:rPr>
          <w:rFonts w:hint="eastAsia"/>
          <w:szCs w:val="21"/>
        </w:rPr>
        <w:t>中国石油和化学工业联合会提</w:t>
      </w:r>
      <w:r>
        <w:rPr>
          <w:szCs w:val="21"/>
        </w:rPr>
        <w:t>出。</w:t>
      </w:r>
    </w:p>
    <w:p w:rsidR="00CD4EDB" w:rsidRDefault="00C1341B">
      <w:pPr>
        <w:spacing w:line="300" w:lineRule="auto"/>
        <w:ind w:firstLine="480"/>
        <w:rPr>
          <w:szCs w:val="21"/>
        </w:rPr>
      </w:pPr>
      <w:r>
        <w:rPr>
          <w:szCs w:val="21"/>
        </w:rPr>
        <w:t>本标准由全国肥料和土壤调理剂标准化技术委员会</w:t>
      </w:r>
      <w:r>
        <w:rPr>
          <w:rFonts w:hint="eastAsia"/>
          <w:szCs w:val="21"/>
        </w:rPr>
        <w:t>磷复肥分技术委员会（</w:t>
      </w:r>
      <w:r>
        <w:rPr>
          <w:szCs w:val="21"/>
        </w:rPr>
        <w:t>SAC/TC105</w:t>
      </w:r>
      <w:r>
        <w:rPr>
          <w:rFonts w:hint="eastAsia"/>
          <w:szCs w:val="21"/>
        </w:rPr>
        <w:t>/</w:t>
      </w:r>
      <w:r>
        <w:rPr>
          <w:szCs w:val="21"/>
        </w:rPr>
        <w:t>SC3</w:t>
      </w:r>
      <w:r>
        <w:rPr>
          <w:rFonts w:hint="eastAsia"/>
          <w:szCs w:val="21"/>
        </w:rPr>
        <w:t>）</w:t>
      </w:r>
      <w:r>
        <w:rPr>
          <w:szCs w:val="21"/>
        </w:rPr>
        <w:t>归口</w:t>
      </w:r>
      <w:r>
        <w:rPr>
          <w:rFonts w:hint="eastAsia"/>
          <w:szCs w:val="21"/>
        </w:rPr>
        <w:t>。</w:t>
      </w:r>
    </w:p>
    <w:p w:rsidR="00CD4EDB" w:rsidRDefault="00C1341B">
      <w:pPr>
        <w:spacing w:line="300" w:lineRule="auto"/>
        <w:ind w:firstLine="480"/>
        <w:rPr>
          <w:szCs w:val="21"/>
        </w:rPr>
      </w:pPr>
      <w:r>
        <w:rPr>
          <w:szCs w:val="21"/>
        </w:rPr>
        <w:t>本标准主要起草单位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</w:p>
    <w:p w:rsidR="00CD4EDB" w:rsidRDefault="00C1341B">
      <w:pPr>
        <w:spacing w:line="300" w:lineRule="auto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本标准主要起草人： </w:t>
      </w:r>
    </w:p>
    <w:p w:rsidR="00CD4EDB" w:rsidRDefault="00C1341B">
      <w:pPr>
        <w:spacing w:line="300" w:lineRule="auto"/>
        <w:ind w:firstLine="480"/>
        <w:rPr>
          <w:szCs w:val="21"/>
        </w:rPr>
      </w:pPr>
      <w:r>
        <w:rPr>
          <w:rFonts w:hint="eastAsia"/>
          <w:szCs w:val="21"/>
        </w:rPr>
        <w:t>本标准</w:t>
      </w:r>
      <w:r w:rsidR="00F67F31" w:rsidRPr="00F67F31">
        <w:rPr>
          <w:rFonts w:hint="eastAsia"/>
          <w:szCs w:val="21"/>
        </w:rPr>
        <w:t>首次发布于</w:t>
      </w:r>
      <w:r w:rsidR="00F67F31" w:rsidRPr="00F67F31">
        <w:rPr>
          <w:rFonts w:hint="eastAsia"/>
          <w:szCs w:val="21"/>
        </w:rPr>
        <w:t>2006</w:t>
      </w:r>
      <w:r w:rsidR="00F67F31" w:rsidRPr="00F67F31">
        <w:rPr>
          <w:rFonts w:hint="eastAsia"/>
          <w:szCs w:val="21"/>
        </w:rPr>
        <w:t>年</w:t>
      </w:r>
      <w:r w:rsidR="00F67F31" w:rsidRPr="00F67F31">
        <w:rPr>
          <w:rFonts w:hint="eastAsia"/>
          <w:szCs w:val="21"/>
        </w:rPr>
        <w:t>3</w:t>
      </w:r>
      <w:r w:rsidR="00F67F31" w:rsidRPr="00F67F31">
        <w:rPr>
          <w:rFonts w:hint="eastAsia"/>
          <w:szCs w:val="21"/>
        </w:rPr>
        <w:t>月</w:t>
      </w:r>
      <w:r>
        <w:rPr>
          <w:rFonts w:hint="eastAsia"/>
          <w:szCs w:val="21"/>
        </w:rPr>
        <w:t>。</w:t>
      </w:r>
    </w:p>
    <w:p w:rsidR="00CD4EDB" w:rsidRDefault="00C1341B">
      <w:pPr>
        <w:pStyle w:val="afffa"/>
        <w:rPr>
          <w:rFonts w:ascii="Times New Roman"/>
          <w:b/>
          <w:bCs/>
        </w:rPr>
      </w:pPr>
      <w:r>
        <w:rPr>
          <w:rFonts w:ascii="Times New Roman" w:hint="eastAsia"/>
          <w:b/>
          <w:bCs/>
        </w:rPr>
        <w:lastRenderedPageBreak/>
        <w:t>钙镁磷肥、</w:t>
      </w:r>
      <w:r>
        <w:rPr>
          <w:rFonts w:ascii="Times New Roman"/>
          <w:b/>
          <w:bCs/>
        </w:rPr>
        <w:t>钙镁磷钾肥</w:t>
      </w:r>
    </w:p>
    <w:p w:rsidR="00CD4EDB" w:rsidRDefault="00C1341B">
      <w:pPr>
        <w:pStyle w:val="a"/>
        <w:numPr>
          <w:ilvl w:val="0"/>
          <w:numId w:val="10"/>
        </w:numPr>
        <w:spacing w:before="312" w:after="312"/>
      </w:pPr>
      <w:r>
        <w:t>范围</w:t>
      </w:r>
    </w:p>
    <w:p w:rsidR="00CD4EDB" w:rsidRDefault="00C1341B">
      <w:pPr>
        <w:pStyle w:val="aff2"/>
        <w:snapToGrid w:val="0"/>
        <w:rPr>
          <w:rFonts w:ascii="Times New Roman" w:hAnsi="宋体"/>
        </w:rPr>
      </w:pPr>
      <w:r>
        <w:rPr>
          <w:rFonts w:ascii="Times New Roman" w:hAnsi="宋体"/>
        </w:rPr>
        <w:t>本标准规定了</w:t>
      </w:r>
      <w:r>
        <w:rPr>
          <w:rFonts w:ascii="Times New Roman" w:hAnsi="宋体" w:hint="eastAsia"/>
        </w:rPr>
        <w:t>钙镁磷肥和</w:t>
      </w:r>
      <w:r>
        <w:rPr>
          <w:rFonts w:ascii="Times New Roman" w:hAnsi="宋体"/>
        </w:rPr>
        <w:t>钙镁磷钾肥的</w:t>
      </w:r>
      <w:r>
        <w:rPr>
          <w:rFonts w:ascii="Times New Roman" w:hAnsi="宋体" w:hint="eastAsia"/>
        </w:rPr>
        <w:t>术语和定义、</w:t>
      </w:r>
      <w:r>
        <w:rPr>
          <w:rFonts w:ascii="Times New Roman" w:hAnsi="宋体"/>
        </w:rPr>
        <w:t>要求</w:t>
      </w:r>
      <w:r>
        <w:rPr>
          <w:rFonts w:ascii="Times New Roman" w:hAnsi="宋体" w:hint="eastAsia"/>
        </w:rPr>
        <w:t>、</w:t>
      </w:r>
      <w:r>
        <w:rPr>
          <w:rFonts w:ascii="Times New Roman" w:hAnsi="宋体"/>
        </w:rPr>
        <w:t>试验方法</w:t>
      </w:r>
      <w:r>
        <w:rPr>
          <w:rFonts w:ascii="Times New Roman" w:hAnsi="宋体" w:hint="eastAsia"/>
        </w:rPr>
        <w:t>、</w:t>
      </w:r>
      <w:r>
        <w:rPr>
          <w:rFonts w:ascii="Times New Roman" w:hAnsi="宋体"/>
        </w:rPr>
        <w:t>检验规则</w:t>
      </w:r>
      <w:r>
        <w:rPr>
          <w:rFonts w:ascii="Times New Roman" w:hAnsi="宋体" w:hint="eastAsia"/>
        </w:rPr>
        <w:t>、</w:t>
      </w:r>
      <w:r>
        <w:rPr>
          <w:rFonts w:ascii="Times New Roman" w:hAnsi="宋体"/>
        </w:rPr>
        <w:t>标识</w:t>
      </w:r>
      <w:r>
        <w:rPr>
          <w:rFonts w:ascii="Times New Roman" w:hAnsi="宋体" w:hint="eastAsia"/>
        </w:rPr>
        <w:t>、</w:t>
      </w:r>
      <w:r>
        <w:rPr>
          <w:rFonts w:ascii="Times New Roman" w:hAnsi="宋体"/>
        </w:rPr>
        <w:t>包装、运输和贮存。</w:t>
      </w:r>
    </w:p>
    <w:p w:rsidR="00CD4EDB" w:rsidRDefault="00C1341B">
      <w:pPr>
        <w:pStyle w:val="aff2"/>
        <w:snapToGrid w:val="0"/>
        <w:rPr>
          <w:rFonts w:ascii="Times New Roman" w:hAnsi="宋体"/>
          <w:szCs w:val="22"/>
        </w:rPr>
      </w:pPr>
      <w:r>
        <w:rPr>
          <w:rFonts w:ascii="Times New Roman" w:hAnsi="宋体" w:hint="eastAsia"/>
          <w:szCs w:val="22"/>
        </w:rPr>
        <w:t>本标准适用于以磷矿石与含镁、硅的矿石，经高温熔融、水淬、干燥等工序所制得的含有磷、钙、镁、硅等营养元素的</w:t>
      </w:r>
      <w:r w:rsidRPr="00166FB9">
        <w:rPr>
          <w:rFonts w:ascii="Times New Roman" w:hAnsi="宋体" w:hint="eastAsia"/>
          <w:szCs w:val="22"/>
        </w:rPr>
        <w:t>碱性玻璃态肥料，以及在生产中加入含钾矿石经上述工序制得的产品，包括含有其它添加物的产品，农</w:t>
      </w:r>
      <w:r>
        <w:rPr>
          <w:rFonts w:ascii="Times New Roman" w:hAnsi="宋体" w:hint="eastAsia"/>
          <w:szCs w:val="22"/>
        </w:rPr>
        <w:t>业上作为肥料和土壤调理剂，其形态可为粉状、砂状或颗粒状。</w:t>
      </w:r>
    </w:p>
    <w:p w:rsidR="00CD4EDB" w:rsidRDefault="00C1341B">
      <w:pPr>
        <w:pStyle w:val="a"/>
        <w:numPr>
          <w:ilvl w:val="0"/>
          <w:numId w:val="10"/>
        </w:numPr>
        <w:spacing w:before="312" w:after="312"/>
      </w:pPr>
      <w:r>
        <w:t>规范性引用文件</w:t>
      </w:r>
    </w:p>
    <w:p w:rsidR="00CD4EDB" w:rsidRDefault="00C1341B">
      <w:pPr>
        <w:pStyle w:val="aff2"/>
        <w:snapToGrid w:val="0"/>
        <w:rPr>
          <w:rFonts w:ascii="Times New Roman" w:hAnsi="宋体"/>
        </w:rPr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CD4EDB" w:rsidRDefault="00C1341B">
      <w:pPr>
        <w:pStyle w:val="aff2"/>
        <w:snapToGrid w:val="0"/>
        <w:rPr>
          <w:rFonts w:ascii="Times New Roman" w:hAnsi="宋体"/>
        </w:rPr>
      </w:pPr>
      <w:r>
        <w:rPr>
          <w:rFonts w:ascii="Times New Roman" w:hAnsi="宋体" w:hint="eastAsia"/>
        </w:rPr>
        <w:t xml:space="preserve">GB/T 6003.1-2012  </w:t>
      </w:r>
      <w:r>
        <w:rPr>
          <w:rFonts w:ascii="Times New Roman" w:hAnsi="宋体" w:hint="eastAsia"/>
        </w:rPr>
        <w:t>试验筛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 w:hint="eastAsia"/>
        </w:rPr>
        <w:t>技术要求和检验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 w:hint="eastAsia"/>
        </w:rPr>
        <w:t>第</w:t>
      </w:r>
      <w:r>
        <w:rPr>
          <w:rFonts w:ascii="Times New Roman" w:hAnsi="宋体" w:hint="eastAsia"/>
        </w:rPr>
        <w:t>1</w:t>
      </w:r>
      <w:r>
        <w:rPr>
          <w:rFonts w:ascii="Times New Roman" w:hAnsi="宋体" w:hint="eastAsia"/>
        </w:rPr>
        <w:t>部分：金属丝编织网试验筛</w:t>
      </w:r>
    </w:p>
    <w:p w:rsidR="00CD4EDB" w:rsidRDefault="00C1341B">
      <w:pPr>
        <w:pStyle w:val="aff2"/>
        <w:snapToGrid w:val="0"/>
        <w:rPr>
          <w:rFonts w:ascii="Times New Roman" w:hAnsi="宋体"/>
        </w:rPr>
      </w:pPr>
      <w:r>
        <w:rPr>
          <w:rFonts w:ascii="Times New Roman" w:hAnsi="宋体"/>
        </w:rPr>
        <w:t>GB/T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6679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固体化工产品采样通则</w:t>
      </w:r>
    </w:p>
    <w:p w:rsidR="0098093D" w:rsidRDefault="0098093D" w:rsidP="0098093D">
      <w:pPr>
        <w:pStyle w:val="aff2"/>
        <w:snapToGrid w:val="0"/>
        <w:rPr>
          <w:rFonts w:ascii="Times New Roman" w:hAnsi="宋体"/>
          <w:szCs w:val="22"/>
        </w:rPr>
      </w:pPr>
      <w:r>
        <w:rPr>
          <w:rFonts w:ascii="Times New Roman" w:hAnsi="宋体" w:hint="eastAsia"/>
          <w:szCs w:val="22"/>
        </w:rPr>
        <w:t xml:space="preserve">GB/T 6682 </w:t>
      </w:r>
      <w:r>
        <w:rPr>
          <w:rFonts w:ascii="Times New Roman" w:hAnsi="宋体" w:hint="eastAsia"/>
          <w:szCs w:val="22"/>
        </w:rPr>
        <w:t>分析实验室用水规格和试验方法</w:t>
      </w:r>
    </w:p>
    <w:p w:rsidR="0098093D" w:rsidRDefault="0098093D" w:rsidP="0098093D">
      <w:pPr>
        <w:pStyle w:val="aff2"/>
        <w:snapToGrid w:val="0"/>
        <w:rPr>
          <w:rFonts w:ascii="Times New Roman" w:hAnsi="宋体"/>
          <w:szCs w:val="22"/>
        </w:rPr>
      </w:pPr>
      <w:r>
        <w:rPr>
          <w:rFonts w:ascii="Times New Roman" w:hAnsi="宋体"/>
          <w:szCs w:val="22"/>
        </w:rPr>
        <w:t xml:space="preserve">GB/T 8170 </w:t>
      </w:r>
      <w:r>
        <w:rPr>
          <w:rFonts w:ascii="Times New Roman" w:hAnsi="宋体" w:hint="eastAsia"/>
          <w:szCs w:val="22"/>
        </w:rPr>
        <w:t>数值修约规则与极限数值的表示和判定</w:t>
      </w:r>
    </w:p>
    <w:p w:rsidR="0098093D" w:rsidRDefault="0098093D" w:rsidP="0098093D">
      <w:pPr>
        <w:pStyle w:val="aff2"/>
        <w:snapToGrid w:val="0"/>
        <w:rPr>
          <w:rFonts w:ascii="Times New Roman" w:hAnsi="宋体"/>
        </w:rPr>
      </w:pPr>
      <w:r>
        <w:rPr>
          <w:rFonts w:ascii="Times New Roman" w:hAnsi="宋体"/>
        </w:rPr>
        <w:t>GB</w:t>
      </w:r>
      <w:r>
        <w:rPr>
          <w:rFonts w:ascii="Times New Roman" w:hAnsi="宋体" w:hint="eastAsia"/>
        </w:rPr>
        <w:t>/</w:t>
      </w:r>
      <w:r>
        <w:rPr>
          <w:rFonts w:ascii="Times New Roman" w:hAnsi="宋体"/>
        </w:rPr>
        <w:t>T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8569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 w:hint="eastAsia"/>
        </w:rPr>
        <w:t>固</w:t>
      </w:r>
      <w:r>
        <w:rPr>
          <w:rFonts w:ascii="Times New Roman" w:hAnsi="宋体"/>
        </w:rPr>
        <w:t>体化学肥料包装</w:t>
      </w:r>
    </w:p>
    <w:p w:rsidR="00CD4EDB" w:rsidRDefault="00C1341B">
      <w:pPr>
        <w:pStyle w:val="aff2"/>
        <w:snapToGrid w:val="0"/>
        <w:rPr>
          <w:rFonts w:ascii="Times New Roman" w:hAnsi="宋体"/>
          <w:szCs w:val="22"/>
        </w:rPr>
      </w:pPr>
      <w:r>
        <w:rPr>
          <w:rFonts w:ascii="Times New Roman" w:hAnsi="宋体" w:hint="eastAsia"/>
          <w:szCs w:val="22"/>
        </w:rPr>
        <w:t xml:space="preserve">GB/T 8571 </w:t>
      </w:r>
      <w:r>
        <w:rPr>
          <w:rFonts w:ascii="Times New Roman" w:hAnsi="宋体" w:hint="eastAsia"/>
          <w:szCs w:val="22"/>
        </w:rPr>
        <w:t>复混肥料</w:t>
      </w:r>
      <w:r>
        <w:rPr>
          <w:rFonts w:ascii="Times New Roman" w:hAnsi="宋体" w:hint="eastAsia"/>
          <w:szCs w:val="22"/>
        </w:rPr>
        <w:t xml:space="preserve">  </w:t>
      </w:r>
      <w:r>
        <w:rPr>
          <w:rFonts w:ascii="Times New Roman" w:hAnsi="宋体" w:hint="eastAsia"/>
          <w:szCs w:val="22"/>
        </w:rPr>
        <w:t>实验室样品的制备</w:t>
      </w:r>
    </w:p>
    <w:p w:rsidR="00CD4EDB" w:rsidRDefault="00C1341B">
      <w:pPr>
        <w:pStyle w:val="aff2"/>
        <w:snapToGrid w:val="0"/>
        <w:rPr>
          <w:rFonts w:ascii="Times New Roman" w:hAnsi="宋体"/>
          <w:szCs w:val="22"/>
        </w:rPr>
      </w:pPr>
      <w:r>
        <w:rPr>
          <w:rFonts w:ascii="Times New Roman" w:hAnsi="宋体" w:hint="eastAsia"/>
          <w:szCs w:val="22"/>
        </w:rPr>
        <w:t xml:space="preserve">GB/T 10454 </w:t>
      </w:r>
      <w:r>
        <w:rPr>
          <w:rFonts w:ascii="Times New Roman" w:hAnsi="宋体" w:hint="eastAsia"/>
          <w:szCs w:val="22"/>
        </w:rPr>
        <w:t>集装袋</w:t>
      </w:r>
    </w:p>
    <w:p w:rsidR="00CD4EDB" w:rsidRDefault="00C1341B">
      <w:pPr>
        <w:pStyle w:val="aff2"/>
        <w:snapToGrid w:val="0"/>
        <w:rPr>
          <w:rFonts w:ascii="Times New Roman" w:hAnsi="宋体"/>
        </w:rPr>
      </w:pPr>
      <w:r>
        <w:rPr>
          <w:rFonts w:ascii="Times New Roman" w:hAnsi="宋体"/>
        </w:rPr>
        <w:t>GB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18382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肥料标识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内容和要求</w:t>
      </w:r>
    </w:p>
    <w:p w:rsidR="0098093D" w:rsidRDefault="0098093D">
      <w:pPr>
        <w:pStyle w:val="aff2"/>
        <w:snapToGrid w:val="0"/>
        <w:rPr>
          <w:rFonts w:ascii="Times New Roman" w:hAnsi="宋体"/>
          <w:szCs w:val="22"/>
        </w:rPr>
      </w:pPr>
      <w:r>
        <w:rPr>
          <w:rFonts w:ascii="Times New Roman" w:hAnsi="宋体" w:hint="eastAsia"/>
          <w:szCs w:val="22"/>
        </w:rPr>
        <w:t>GB/T</w:t>
      </w:r>
      <w:r>
        <w:rPr>
          <w:rFonts w:ascii="Times New Roman" w:hAnsi="宋体"/>
          <w:szCs w:val="22"/>
        </w:rPr>
        <w:t xml:space="preserve"> 22923 </w:t>
      </w:r>
      <w:r w:rsidRPr="0098093D">
        <w:rPr>
          <w:rFonts w:ascii="Times New Roman" w:hAnsi="宋体" w:hint="eastAsia"/>
          <w:szCs w:val="22"/>
        </w:rPr>
        <w:t>肥料中氮、磷、钾的自动分析仪测定法</w:t>
      </w:r>
    </w:p>
    <w:p w:rsidR="00CD4EDB" w:rsidRDefault="00C1341B">
      <w:pPr>
        <w:pStyle w:val="aff2"/>
        <w:snapToGrid w:val="0"/>
        <w:rPr>
          <w:rFonts w:ascii="Times New Roman" w:hAnsi="宋体"/>
          <w:szCs w:val="22"/>
        </w:rPr>
      </w:pPr>
      <w:r>
        <w:rPr>
          <w:rFonts w:ascii="Times New Roman" w:hAnsi="宋体" w:hint="eastAsia"/>
          <w:szCs w:val="22"/>
        </w:rPr>
        <w:t xml:space="preserve">GB/T 24891 </w:t>
      </w:r>
      <w:r>
        <w:rPr>
          <w:rFonts w:ascii="Times New Roman" w:hAnsi="宋体" w:hint="eastAsia"/>
          <w:szCs w:val="22"/>
        </w:rPr>
        <w:t>复混肥料粒度的测定</w:t>
      </w:r>
    </w:p>
    <w:p w:rsidR="00CD4EDB" w:rsidRDefault="00C1341B">
      <w:pPr>
        <w:pStyle w:val="aff2"/>
        <w:snapToGrid w:val="0"/>
        <w:rPr>
          <w:rFonts w:ascii="Times New Roman" w:hAnsi="宋体"/>
          <w:szCs w:val="22"/>
        </w:rPr>
      </w:pPr>
      <w:r>
        <w:rPr>
          <w:rFonts w:ascii="Times New Roman" w:hAnsi="宋体" w:hint="eastAsia"/>
          <w:szCs w:val="22"/>
        </w:rPr>
        <w:t>GB</w:t>
      </w:r>
      <w:r>
        <w:rPr>
          <w:rFonts w:ascii="Times New Roman" w:hAnsi="宋体"/>
          <w:szCs w:val="22"/>
        </w:rPr>
        <w:t xml:space="preserve"> </w:t>
      </w:r>
      <w:r>
        <w:rPr>
          <w:rFonts w:ascii="Times New Roman" w:hAnsi="宋体" w:hint="eastAsia"/>
          <w:szCs w:val="22"/>
        </w:rPr>
        <w:t xml:space="preserve">XXXXX </w:t>
      </w:r>
      <w:r>
        <w:rPr>
          <w:rFonts w:ascii="Times New Roman" w:hAnsi="宋体" w:hint="eastAsia"/>
          <w:szCs w:val="22"/>
        </w:rPr>
        <w:t>肥料中有毒有害物质的限量要求</w:t>
      </w:r>
    </w:p>
    <w:p w:rsidR="00CD4EDB" w:rsidRDefault="00C1341B">
      <w:pPr>
        <w:pStyle w:val="aff2"/>
        <w:snapToGrid w:val="0"/>
        <w:rPr>
          <w:rFonts w:ascii="Times New Roman" w:hAnsi="宋体"/>
        </w:rPr>
      </w:pPr>
      <w:r>
        <w:rPr>
          <w:rFonts w:ascii="Times New Roman" w:hAnsi="宋体"/>
        </w:rPr>
        <w:t>HG/T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2843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化肥产品</w:t>
      </w:r>
      <w:r w:rsidR="00C96CCD">
        <w:rPr>
          <w:rFonts w:ascii="Times New Roman" w:hAnsi="宋体" w:hint="eastAsia"/>
        </w:rPr>
        <w:t xml:space="preserve"> </w:t>
      </w:r>
      <w:r>
        <w:rPr>
          <w:rFonts w:ascii="Times New Roman" w:hAnsi="宋体"/>
        </w:rPr>
        <w:t>化学分析中常用标准滴定溶液、标准溶液、试剂溶液和指示剂溶液</w:t>
      </w:r>
    </w:p>
    <w:p w:rsidR="00CD4EDB" w:rsidRDefault="00C1341B">
      <w:pPr>
        <w:pStyle w:val="a"/>
        <w:numPr>
          <w:ilvl w:val="0"/>
          <w:numId w:val="10"/>
        </w:numPr>
        <w:spacing w:before="312" w:after="312"/>
      </w:pPr>
      <w:r>
        <w:rPr>
          <w:rFonts w:hint="eastAsia"/>
        </w:rPr>
        <w:t>术语和定义</w:t>
      </w:r>
    </w:p>
    <w:p w:rsidR="00E72DA8" w:rsidRPr="00E72DA8" w:rsidRDefault="00E72DA8" w:rsidP="00E72DA8">
      <w:pPr>
        <w:pStyle w:val="aff2"/>
      </w:pPr>
      <w:r w:rsidRPr="00E72DA8">
        <w:rPr>
          <w:rFonts w:hint="eastAsia"/>
        </w:rPr>
        <w:t>下列术语和定义适用于本文件。</w:t>
      </w:r>
    </w:p>
    <w:p w:rsidR="00CD4EDB" w:rsidRDefault="00C1341B">
      <w:pPr>
        <w:pStyle w:val="afff4"/>
        <w:numPr>
          <w:ilvl w:val="1"/>
          <w:numId w:val="10"/>
        </w:numPr>
        <w:adjustRightInd w:val="0"/>
        <w:snapToGrid w:val="0"/>
        <w:spacing w:before="156" w:after="156" w:line="360" w:lineRule="auto"/>
        <w:rPr>
          <w:rFonts w:ascii="Times New Roman" w:hAnsi="Times New Roman"/>
          <w:bCs/>
        </w:rPr>
      </w:pPr>
      <w:r>
        <w:rPr>
          <w:rFonts w:hint="eastAsia"/>
          <w:bCs/>
        </w:rPr>
        <w:t xml:space="preserve"> </w:t>
      </w:r>
      <w:r>
        <w:rPr>
          <w:rFonts w:hint="eastAsia"/>
          <w:bCs/>
        </w:rPr>
        <w:t>钙镁磷肥</w:t>
      </w:r>
      <w:r>
        <w:rPr>
          <w:rFonts w:hint="eastAsia"/>
          <w:bCs/>
        </w:rPr>
        <w:t xml:space="preserve"> </w:t>
      </w:r>
      <w:r>
        <w:rPr>
          <w:rFonts w:ascii="Times New Roman" w:hAnsi="Times New Roman" w:hint="eastAsia"/>
          <w:bCs/>
        </w:rPr>
        <w:t>Fused calcium magnesium phosphate fertilizer</w:t>
      </w:r>
    </w:p>
    <w:p w:rsidR="00CD4EDB" w:rsidRDefault="00C1341B">
      <w:pPr>
        <w:pStyle w:val="aff2"/>
        <w:snapToGrid w:val="0"/>
        <w:rPr>
          <w:rFonts w:ascii="Times New Roman" w:hAnsi="宋体"/>
        </w:rPr>
      </w:pPr>
      <w:r>
        <w:rPr>
          <w:rFonts w:ascii="Times New Roman" w:hAnsi="宋体" w:hint="eastAsia"/>
        </w:rPr>
        <w:t>以磷矿石与含镁、硅的矿石，经高温熔融、水淬、干燥、磨细等工序所制得的含有磷、钙、镁、硅等营养元素的碱性玻璃态肥料。</w:t>
      </w:r>
    </w:p>
    <w:p w:rsidR="00CD4EDB" w:rsidRDefault="00C1341B">
      <w:pPr>
        <w:pStyle w:val="afff4"/>
        <w:numPr>
          <w:ilvl w:val="1"/>
          <w:numId w:val="10"/>
        </w:numPr>
        <w:adjustRightInd w:val="0"/>
        <w:snapToGrid w:val="0"/>
        <w:spacing w:before="156" w:after="156" w:line="360" w:lineRule="auto"/>
        <w:rPr>
          <w:bCs/>
        </w:rPr>
      </w:pPr>
      <w:r>
        <w:rPr>
          <w:rFonts w:hint="eastAsia"/>
          <w:bCs/>
        </w:rPr>
        <w:t xml:space="preserve"> </w:t>
      </w:r>
      <w:r>
        <w:rPr>
          <w:rFonts w:hint="eastAsia"/>
          <w:bCs/>
        </w:rPr>
        <w:t>钙镁磷钾肥</w:t>
      </w:r>
      <w:r>
        <w:rPr>
          <w:rFonts w:hint="eastAsia"/>
          <w:bCs/>
        </w:rPr>
        <w:t xml:space="preserve"> </w:t>
      </w:r>
      <w:r>
        <w:rPr>
          <w:rFonts w:ascii="Times New Roman" w:hAnsi="Times New Roman" w:hint="eastAsia"/>
          <w:bCs/>
        </w:rPr>
        <w:t xml:space="preserve">Fused </w:t>
      </w:r>
      <w:r>
        <w:rPr>
          <w:rFonts w:ascii="Times New Roman" w:hAnsi="Times New Roman"/>
          <w:bCs/>
        </w:rPr>
        <w:t xml:space="preserve">potassium </w:t>
      </w:r>
      <w:r>
        <w:rPr>
          <w:rFonts w:ascii="Times New Roman" w:hAnsi="Times New Roman" w:hint="eastAsia"/>
          <w:bCs/>
        </w:rPr>
        <w:t>calcium magnesium phosphate fertilizer</w:t>
      </w:r>
    </w:p>
    <w:p w:rsidR="00CD4EDB" w:rsidRDefault="00C1341B">
      <w:pPr>
        <w:pStyle w:val="aff2"/>
        <w:snapToGrid w:val="0"/>
        <w:rPr>
          <w:rFonts w:ascii="Times New Roman" w:hAnsi="宋体"/>
        </w:rPr>
      </w:pPr>
      <w:r>
        <w:rPr>
          <w:rFonts w:ascii="Times New Roman" w:hAnsi="宋体" w:hint="eastAsia"/>
        </w:rPr>
        <w:t>以磷矿石、含钾矿石与含镁、硅的矿石，经高温熔融、水淬、干燥、磨细工序所制得的含有磷、钾、钙、镁、硅等营养元素的碱性玻璃态肥料。</w:t>
      </w:r>
    </w:p>
    <w:p w:rsidR="00CD4EDB" w:rsidRDefault="00C1341B">
      <w:pPr>
        <w:pStyle w:val="afff4"/>
        <w:numPr>
          <w:ilvl w:val="1"/>
          <w:numId w:val="10"/>
        </w:numPr>
        <w:adjustRightInd w:val="0"/>
        <w:snapToGrid w:val="0"/>
        <w:spacing w:before="156" w:after="156" w:line="360" w:lineRule="auto"/>
        <w:rPr>
          <w:rFonts w:ascii="Times New Roman" w:hAnsi="Times New Roman"/>
          <w:bCs/>
        </w:rPr>
      </w:pP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溶散率</w:t>
      </w:r>
      <w:r>
        <w:rPr>
          <w:rFonts w:hint="eastAsia"/>
          <w:bCs/>
        </w:rPr>
        <w:t xml:space="preserve"> </w:t>
      </w:r>
      <w:r>
        <w:rPr>
          <w:rFonts w:ascii="Times New Roman" w:hAnsi="Times New Roman" w:hint="eastAsia"/>
          <w:bCs/>
        </w:rPr>
        <w:t>Dissolution rate</w:t>
      </w:r>
    </w:p>
    <w:p w:rsidR="00CD4EDB" w:rsidRDefault="00C1341B">
      <w:pPr>
        <w:ind w:firstLineChars="200" w:firstLine="420"/>
      </w:pPr>
      <w:r>
        <w:rPr>
          <w:rFonts w:ascii="宋体" w:hAnsi="宋体" w:hint="eastAsia"/>
          <w:szCs w:val="21"/>
        </w:rPr>
        <w:t>取一定量颗粒状钙镁磷肥、钙镁磷钾肥产品</w:t>
      </w:r>
      <w:r>
        <w:rPr>
          <w:rFonts w:ascii="宋体" w:hAnsi="宋体" w:hint="eastAsia"/>
        </w:rPr>
        <w:t>，在室温下在静水中浸泡1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分钟，颗粒产品溶散并通过1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mm试样筛的质量占试样的质量分数为溶散率。</w:t>
      </w:r>
    </w:p>
    <w:p w:rsidR="00CD4EDB" w:rsidRDefault="00C1341B">
      <w:pPr>
        <w:pStyle w:val="a"/>
        <w:numPr>
          <w:ilvl w:val="0"/>
          <w:numId w:val="10"/>
        </w:numPr>
        <w:spacing w:before="312" w:after="31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要求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 xml:space="preserve"> </w:t>
      </w:r>
      <w:r>
        <w:rPr>
          <w:rFonts w:hint="eastAsia"/>
        </w:rPr>
        <w:t>外观为粉状、砂状、颗粒状，无机械杂质。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>粉状</w:t>
      </w:r>
      <w:r w:rsidR="00E72DA8">
        <w:rPr>
          <w:rFonts w:hint="eastAsia"/>
        </w:rPr>
        <w:t>或</w:t>
      </w:r>
      <w:r>
        <w:rPr>
          <w:rFonts w:hint="eastAsia"/>
        </w:rPr>
        <w:t>砂状</w:t>
      </w:r>
      <w:r w:rsidR="00E72DA8">
        <w:rPr>
          <w:rFonts w:hint="eastAsia"/>
        </w:rPr>
        <w:t>的</w:t>
      </w:r>
      <w:r>
        <w:rPr>
          <w:rFonts w:hint="eastAsia"/>
        </w:rPr>
        <w:t>钙镁磷肥、钙镁磷钾肥应符合表</w:t>
      </w:r>
      <w:r>
        <w:rPr>
          <w:rFonts w:hint="eastAsia"/>
        </w:rPr>
        <w:t>1</w:t>
      </w:r>
      <w:r>
        <w:rPr>
          <w:rFonts w:hint="eastAsia"/>
        </w:rPr>
        <w:t>要求，同时应符合标明值。</w:t>
      </w:r>
    </w:p>
    <w:p w:rsidR="00CD4EDB" w:rsidRDefault="00C1341B">
      <w:pPr>
        <w:pStyle w:val="aff2"/>
        <w:ind w:firstLine="482"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 w:hAnsi="宋体"/>
          <w:b/>
          <w:sz w:val="24"/>
          <w:szCs w:val="24"/>
        </w:rPr>
        <w:t>表</w:t>
      </w:r>
      <w:r>
        <w:rPr>
          <w:rFonts w:ascii="Times New Roman"/>
          <w:b/>
          <w:sz w:val="24"/>
          <w:szCs w:val="24"/>
        </w:rPr>
        <w:t xml:space="preserve"> 1</w:t>
      </w:r>
      <w:r>
        <w:rPr>
          <w:rFonts w:ascii="Times New Roman" w:hint="eastAsia"/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>粉状或砂状钙镁磷肥、钙镁磷钾肥的要求</w:t>
      </w:r>
      <w:r>
        <w:rPr>
          <w:rFonts w:ascii="Times New Roman" w:hint="eastAsia"/>
          <w:b/>
          <w:sz w:val="24"/>
          <w:szCs w:val="24"/>
        </w:rPr>
        <w:t xml:space="preserve"> 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2"/>
        <w:gridCol w:w="870"/>
        <w:gridCol w:w="945"/>
        <w:gridCol w:w="1020"/>
        <w:gridCol w:w="1289"/>
      </w:tblGrid>
      <w:tr w:rsidR="00CD4EDB">
        <w:trPr>
          <w:cantSplit/>
          <w:trHeight w:val="158"/>
          <w:jc w:val="center"/>
        </w:trPr>
        <w:tc>
          <w:tcPr>
            <w:tcW w:w="4902" w:type="dxa"/>
            <w:vMerge w:val="restart"/>
            <w:vAlign w:val="center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项目</w:t>
            </w:r>
          </w:p>
        </w:tc>
        <w:tc>
          <w:tcPr>
            <w:tcW w:w="2835" w:type="dxa"/>
            <w:gridSpan w:val="3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钙镁磷肥</w:t>
            </w:r>
          </w:p>
        </w:tc>
        <w:tc>
          <w:tcPr>
            <w:tcW w:w="1289" w:type="dxa"/>
            <w:vMerge w:val="restart"/>
            <w:vAlign w:val="center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钙镁磷钾肥</w:t>
            </w:r>
          </w:p>
        </w:tc>
      </w:tr>
      <w:tr w:rsidR="00CD4EDB">
        <w:trPr>
          <w:cantSplit/>
          <w:trHeight w:val="197"/>
          <w:jc w:val="center"/>
        </w:trPr>
        <w:tc>
          <w:tcPr>
            <w:tcW w:w="4902" w:type="dxa"/>
            <w:vMerge/>
          </w:tcPr>
          <w:p w:rsidR="00CD4EDB" w:rsidRDefault="00CD4EDB">
            <w:pPr>
              <w:pStyle w:val="aff2"/>
              <w:ind w:firstLineChars="0" w:firstLine="0"/>
              <w:rPr>
                <w:rFonts w:ascii="Times New Roman"/>
              </w:rPr>
            </w:pPr>
          </w:p>
        </w:tc>
        <w:tc>
          <w:tcPr>
            <w:tcW w:w="87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cs="宋体" w:hint="eastAsia"/>
              </w:rPr>
              <w:t>Ⅰ</w:t>
            </w:r>
            <w:r>
              <w:rPr>
                <w:rFonts w:ascii="Times New Roman" w:hint="eastAsia"/>
              </w:rPr>
              <w:t>型</w:t>
            </w:r>
          </w:p>
        </w:tc>
        <w:tc>
          <w:tcPr>
            <w:tcW w:w="94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cs="宋体" w:hint="eastAsia"/>
              </w:rPr>
              <w:t>Ⅱ</w:t>
            </w:r>
            <w:r>
              <w:rPr>
                <w:rFonts w:ascii="Times New Roman" w:hint="eastAsia"/>
              </w:rPr>
              <w:t>型</w:t>
            </w:r>
          </w:p>
        </w:tc>
        <w:tc>
          <w:tcPr>
            <w:tcW w:w="102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cs="宋体" w:hint="eastAsia"/>
              </w:rPr>
              <w:t>Ⅲ</w:t>
            </w:r>
            <w:r>
              <w:rPr>
                <w:rFonts w:ascii="Times New Roman" w:hint="eastAsia"/>
              </w:rPr>
              <w:t>型</w:t>
            </w:r>
          </w:p>
        </w:tc>
        <w:tc>
          <w:tcPr>
            <w:tcW w:w="1289" w:type="dxa"/>
            <w:vMerge/>
          </w:tcPr>
          <w:p w:rsidR="00CD4EDB" w:rsidRDefault="00CD4EDB">
            <w:pPr>
              <w:pStyle w:val="aff2"/>
              <w:ind w:firstLineChars="0" w:firstLine="0"/>
              <w:jc w:val="center"/>
              <w:rPr>
                <w:rFonts w:ascii="Times New Roman" w:cs="宋体"/>
              </w:rPr>
            </w:pPr>
          </w:p>
        </w:tc>
      </w:tr>
      <w:tr w:rsidR="00CD4EDB">
        <w:trPr>
          <w:cantSplit/>
          <w:trHeight w:val="90"/>
          <w:jc w:val="center"/>
        </w:trPr>
        <w:tc>
          <w:tcPr>
            <w:tcW w:w="4902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有效五氧化二磷（</w:t>
            </w:r>
            <w:r>
              <w:rPr>
                <w:rFonts w:ascii="Times New Roman" w:hint="eastAsia"/>
                <w:szCs w:val="22"/>
              </w:rPr>
              <w:t>P</w:t>
            </w:r>
            <w:r>
              <w:rPr>
                <w:rFonts w:ascii="Times New Roman" w:hint="eastAsia"/>
                <w:szCs w:val="22"/>
                <w:vertAlign w:val="subscript"/>
              </w:rPr>
              <w:t>2</w:t>
            </w:r>
            <w:r>
              <w:rPr>
                <w:rFonts w:ascii="Times New Roman" w:hint="eastAsia"/>
                <w:szCs w:val="22"/>
              </w:rPr>
              <w:t>O</w:t>
            </w:r>
            <w:r>
              <w:rPr>
                <w:rFonts w:ascii="Times New Roman" w:hint="eastAsia"/>
                <w:szCs w:val="22"/>
                <w:vertAlign w:val="subscript"/>
              </w:rPr>
              <w:t>5</w:t>
            </w:r>
            <w:r>
              <w:rPr>
                <w:rFonts w:ascii="Times New Roman" w:hint="eastAsia"/>
                <w:szCs w:val="21"/>
              </w:rPr>
              <w:t>）的质量分数</w:t>
            </w:r>
            <w:r>
              <w:rPr>
                <w:rFonts w:ascii="Times New Roman" w:hint="eastAsia"/>
                <w:szCs w:val="21"/>
              </w:rPr>
              <w:t xml:space="preserve">/%         </w:t>
            </w:r>
            <w:r>
              <w:rPr>
                <w:rFonts w:ascii="Times New Roman" w:hint="eastAsia"/>
                <w:szCs w:val="21"/>
              </w:rPr>
              <w:t>≥</w:t>
            </w:r>
          </w:p>
        </w:tc>
        <w:tc>
          <w:tcPr>
            <w:tcW w:w="87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18.0</w:t>
            </w:r>
          </w:p>
        </w:tc>
        <w:tc>
          <w:tcPr>
            <w:tcW w:w="94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15.0</w:t>
            </w:r>
          </w:p>
        </w:tc>
        <w:tc>
          <w:tcPr>
            <w:tcW w:w="102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12.0</w:t>
            </w:r>
          </w:p>
        </w:tc>
        <w:tc>
          <w:tcPr>
            <w:tcW w:w="12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1</w:t>
            </w:r>
            <w:r>
              <w:rPr>
                <w:rFonts w:ascii="Times New Roman"/>
                <w:szCs w:val="21"/>
              </w:rPr>
              <w:t>0</w:t>
            </w:r>
            <w:r>
              <w:rPr>
                <w:rFonts w:ascii="Times New Roman" w:hint="eastAsia"/>
                <w:szCs w:val="21"/>
              </w:rPr>
              <w:t>.0</w:t>
            </w:r>
          </w:p>
        </w:tc>
      </w:tr>
      <w:tr w:rsidR="00CD4EDB">
        <w:trPr>
          <w:cantSplit/>
          <w:trHeight w:val="90"/>
          <w:jc w:val="center"/>
        </w:trPr>
        <w:tc>
          <w:tcPr>
            <w:tcW w:w="4902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有效氧化钾（</w:t>
            </w:r>
            <w:r>
              <w:rPr>
                <w:rFonts w:ascii="Times New Roman" w:hint="eastAsia"/>
                <w:szCs w:val="22"/>
              </w:rPr>
              <w:t>K</w:t>
            </w:r>
            <w:r>
              <w:rPr>
                <w:rFonts w:ascii="Times New Roman" w:hint="eastAsia"/>
                <w:szCs w:val="22"/>
                <w:vertAlign w:val="subscript"/>
              </w:rPr>
              <w:t>2</w:t>
            </w:r>
            <w:r>
              <w:rPr>
                <w:rFonts w:ascii="Times New Roman" w:hint="eastAsia"/>
                <w:szCs w:val="22"/>
              </w:rPr>
              <w:t>O</w:t>
            </w:r>
            <w:r>
              <w:rPr>
                <w:rFonts w:ascii="Times New Roman" w:hint="eastAsia"/>
                <w:szCs w:val="21"/>
              </w:rPr>
              <w:t>）的质量分数</w:t>
            </w:r>
            <w:r>
              <w:rPr>
                <w:rFonts w:ascii="Times New Roman" w:hint="eastAsia"/>
                <w:szCs w:val="21"/>
              </w:rPr>
              <w:t xml:space="preserve">/%             </w:t>
            </w:r>
            <w:r>
              <w:rPr>
                <w:rFonts w:ascii="Times New Roman" w:hint="eastAsia"/>
                <w:szCs w:val="21"/>
              </w:rPr>
              <w:t>≥</w:t>
            </w:r>
          </w:p>
        </w:tc>
        <w:tc>
          <w:tcPr>
            <w:tcW w:w="87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/</w:t>
            </w:r>
          </w:p>
        </w:tc>
        <w:tc>
          <w:tcPr>
            <w:tcW w:w="94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/</w:t>
            </w:r>
          </w:p>
        </w:tc>
        <w:tc>
          <w:tcPr>
            <w:tcW w:w="102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/</w:t>
            </w:r>
          </w:p>
        </w:tc>
        <w:tc>
          <w:tcPr>
            <w:tcW w:w="12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2</w:t>
            </w:r>
            <w:r>
              <w:rPr>
                <w:rFonts w:ascii="Times New Roman" w:hint="eastAsia"/>
                <w:szCs w:val="21"/>
              </w:rPr>
              <w:t>.0</w:t>
            </w:r>
          </w:p>
        </w:tc>
      </w:tr>
      <w:tr w:rsidR="00CD4EDB">
        <w:trPr>
          <w:cantSplit/>
          <w:jc w:val="center"/>
        </w:trPr>
        <w:tc>
          <w:tcPr>
            <w:tcW w:w="4902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</w:rPr>
            </w:pPr>
            <w:r>
              <w:rPr>
                <w:rFonts w:ascii="Times New Roman" w:hint="eastAsia"/>
              </w:rPr>
              <w:t>水分（</w:t>
            </w:r>
            <w:r>
              <w:rPr>
                <w:rFonts w:ascii="Times New Roman" w:hint="eastAsia"/>
              </w:rPr>
              <w:t>H</w:t>
            </w:r>
            <w:r>
              <w:rPr>
                <w:rFonts w:ascii="Times New Roman" w:hint="eastAsia"/>
                <w:vertAlign w:val="subscript"/>
              </w:rPr>
              <w:t>2</w:t>
            </w:r>
            <w:r>
              <w:rPr>
                <w:rFonts w:ascii="Times New Roman" w:hint="eastAsia"/>
              </w:rPr>
              <w:t>O</w:t>
            </w:r>
            <w:r>
              <w:rPr>
                <w:rFonts w:ascii="Times New Roman" w:hint="eastAsia"/>
              </w:rPr>
              <w:t>）</w:t>
            </w:r>
            <w:r>
              <w:rPr>
                <w:rFonts w:ascii="Times New Roman"/>
              </w:rPr>
              <w:t>的质量分数</w:t>
            </w:r>
            <w:r>
              <w:rPr>
                <w:rFonts w:ascii="Times New Roman"/>
              </w:rPr>
              <w:t xml:space="preserve">/% </w:t>
            </w:r>
            <w:r>
              <w:rPr>
                <w:rFonts w:ascii="Times New Roman" w:hint="eastAsia"/>
              </w:rPr>
              <w:t xml:space="preserve">                 </w:t>
            </w:r>
            <w:r>
              <w:rPr>
                <w:rFonts w:ascii="Times New Roman" w:hint="eastAsia"/>
                <w:szCs w:val="21"/>
              </w:rPr>
              <w:t xml:space="preserve"> </w:t>
            </w:r>
            <w:r>
              <w:rPr>
                <w:rFonts w:ascii="Times New Roman" w:hint="eastAsia"/>
                <w:szCs w:val="21"/>
              </w:rPr>
              <w:t>≤</w:t>
            </w:r>
            <w:r>
              <w:rPr>
                <w:rFonts w:ascii="Times New Roman" w:hint="eastAsia"/>
                <w:szCs w:val="21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</w:p>
        </w:tc>
        <w:tc>
          <w:tcPr>
            <w:tcW w:w="87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0.5</w:t>
            </w:r>
          </w:p>
        </w:tc>
        <w:tc>
          <w:tcPr>
            <w:tcW w:w="94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0.5</w:t>
            </w:r>
          </w:p>
        </w:tc>
        <w:tc>
          <w:tcPr>
            <w:tcW w:w="102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0.5</w:t>
            </w:r>
          </w:p>
        </w:tc>
        <w:tc>
          <w:tcPr>
            <w:tcW w:w="12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0.5</w:t>
            </w:r>
          </w:p>
        </w:tc>
      </w:tr>
      <w:tr w:rsidR="00CD4EDB">
        <w:trPr>
          <w:cantSplit/>
          <w:jc w:val="center"/>
        </w:trPr>
        <w:tc>
          <w:tcPr>
            <w:tcW w:w="4902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有效钙（</w:t>
            </w:r>
            <w:r>
              <w:rPr>
                <w:rFonts w:ascii="Times New Roman" w:hint="eastAsia"/>
                <w:color w:val="000000"/>
              </w:rPr>
              <w:t>Ca</w:t>
            </w:r>
            <w:r>
              <w:rPr>
                <w:rFonts w:ascii="Times New Roman" w:hint="eastAsia"/>
                <w:color w:val="000000"/>
              </w:rPr>
              <w:t>）的质量分数</w:t>
            </w:r>
            <w:r>
              <w:rPr>
                <w:rFonts w:ascii="Times New Roman" w:hint="eastAsia"/>
                <w:color w:val="000000"/>
              </w:rPr>
              <w:t>/%</w:t>
            </w:r>
            <w:r>
              <w:rPr>
                <w:rFonts w:ascii="Times New Roman" w:hint="eastAsia"/>
              </w:rPr>
              <w:t xml:space="preserve">                  </w:t>
            </w:r>
            <w:r>
              <w:rPr>
                <w:rFonts w:ascii="Times New Roman" w:hint="eastAsia"/>
                <w:szCs w:val="21"/>
              </w:rPr>
              <w:t>≥</w:t>
            </w:r>
          </w:p>
        </w:tc>
        <w:tc>
          <w:tcPr>
            <w:tcW w:w="87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 w:hint="eastAsia"/>
              </w:rPr>
              <w:t>0.0</w:t>
            </w:r>
          </w:p>
        </w:tc>
        <w:tc>
          <w:tcPr>
            <w:tcW w:w="94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 w:hint="eastAsia"/>
              </w:rPr>
              <w:t>0.0</w:t>
            </w:r>
          </w:p>
        </w:tc>
        <w:tc>
          <w:tcPr>
            <w:tcW w:w="102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 w:hint="eastAsia"/>
              </w:rPr>
              <w:t>0.0</w:t>
            </w:r>
          </w:p>
        </w:tc>
        <w:tc>
          <w:tcPr>
            <w:tcW w:w="12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20.0</w:t>
            </w:r>
          </w:p>
        </w:tc>
      </w:tr>
      <w:tr w:rsidR="00CD4EDB">
        <w:trPr>
          <w:cantSplit/>
          <w:jc w:val="center"/>
        </w:trPr>
        <w:tc>
          <w:tcPr>
            <w:tcW w:w="4902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  <w:color w:val="C00000"/>
              </w:rPr>
            </w:pPr>
            <w:r>
              <w:rPr>
                <w:rFonts w:ascii="Times New Roman" w:hint="eastAsia"/>
              </w:rPr>
              <w:t>有效镁（</w:t>
            </w:r>
            <w:r>
              <w:rPr>
                <w:rFonts w:ascii="Times New Roman" w:hint="eastAsia"/>
              </w:rPr>
              <w:t>Mg</w:t>
            </w:r>
            <w:r>
              <w:rPr>
                <w:rFonts w:ascii="Times New Roman" w:hint="eastAsia"/>
              </w:rPr>
              <w:t>）</w:t>
            </w:r>
            <w:r>
              <w:rPr>
                <w:rFonts w:ascii="Times New Roman"/>
              </w:rPr>
              <w:t>的质量分数</w:t>
            </w:r>
            <w:r>
              <w:rPr>
                <w:rFonts w:ascii="Times New Roman"/>
              </w:rPr>
              <w:t>/%</w:t>
            </w:r>
            <w:r>
              <w:rPr>
                <w:rFonts w:ascii="Times New Roman" w:hint="eastAsia"/>
              </w:rPr>
              <w:t xml:space="preserve"> </w:t>
            </w:r>
            <w:r>
              <w:rPr>
                <w:rFonts w:ascii="Times New Roman"/>
              </w:rPr>
              <w:t xml:space="preserve">          </w:t>
            </w:r>
            <w:r>
              <w:rPr>
                <w:rFonts w:ascii="Times New Roman" w:hint="eastAsia"/>
              </w:rPr>
              <w:t xml:space="preserve">       </w:t>
            </w:r>
            <w:r>
              <w:rPr>
                <w:rFonts w:ascii="Times New Roman" w:hint="eastAsia"/>
                <w:szCs w:val="21"/>
              </w:rPr>
              <w:t>≥</w:t>
            </w:r>
            <w:r>
              <w:rPr>
                <w:rFonts w:ascii="Times New Roman" w:hint="eastAsia"/>
              </w:rPr>
              <w:t xml:space="preserve"> </w:t>
            </w:r>
          </w:p>
        </w:tc>
        <w:tc>
          <w:tcPr>
            <w:tcW w:w="87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>6.0</w:t>
            </w:r>
          </w:p>
        </w:tc>
        <w:tc>
          <w:tcPr>
            <w:tcW w:w="94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>5.0</w:t>
            </w:r>
          </w:p>
        </w:tc>
        <w:tc>
          <w:tcPr>
            <w:tcW w:w="102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>4.0</w:t>
            </w:r>
          </w:p>
        </w:tc>
        <w:tc>
          <w:tcPr>
            <w:tcW w:w="12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4.0</w:t>
            </w:r>
          </w:p>
        </w:tc>
      </w:tr>
      <w:tr w:rsidR="00CD4EDB">
        <w:trPr>
          <w:cantSplit/>
          <w:jc w:val="center"/>
        </w:trPr>
        <w:tc>
          <w:tcPr>
            <w:tcW w:w="4902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</w:rPr>
            </w:pPr>
            <w:r>
              <w:rPr>
                <w:rFonts w:ascii="Times New Roman" w:hint="eastAsia"/>
              </w:rPr>
              <w:t>可溶性硅</w:t>
            </w:r>
            <w:r>
              <w:rPr>
                <w:rFonts w:ascii="Times New Roman"/>
              </w:rPr>
              <w:t>（</w:t>
            </w:r>
            <w:r>
              <w:rPr>
                <w:rFonts w:ascii="Times New Roman" w:hint="eastAsia"/>
              </w:rPr>
              <w:t>SiO</w:t>
            </w:r>
            <w:r>
              <w:rPr>
                <w:rFonts w:ascii="Times New Roman" w:hint="eastAsia"/>
                <w:vertAlign w:val="subscript"/>
              </w:rPr>
              <w:t>2</w:t>
            </w:r>
            <w:r>
              <w:rPr>
                <w:rFonts w:ascii="Times New Roman"/>
              </w:rPr>
              <w:t>）的质量分数</w:t>
            </w:r>
            <w:r>
              <w:rPr>
                <w:rFonts w:ascii="Times New Roman"/>
              </w:rPr>
              <w:t>/</w:t>
            </w:r>
            <w:r>
              <w:rPr>
                <w:rFonts w:ascii="Times New Roman" w:hint="eastAsia"/>
                <w:szCs w:val="21"/>
              </w:rPr>
              <w:t>%</w:t>
            </w:r>
            <w:r>
              <w:rPr>
                <w:rFonts w:ascii="Times New Roman" w:hint="eastAsia"/>
              </w:rPr>
              <w:t xml:space="preserve">               </w:t>
            </w:r>
            <w:r>
              <w:rPr>
                <w:rFonts w:ascii="Times New Roman" w:hint="eastAsia"/>
                <w:szCs w:val="21"/>
              </w:rPr>
              <w:t>≥</w:t>
            </w:r>
          </w:p>
        </w:tc>
        <w:tc>
          <w:tcPr>
            <w:tcW w:w="87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20.0</w:t>
            </w:r>
          </w:p>
        </w:tc>
        <w:tc>
          <w:tcPr>
            <w:tcW w:w="945" w:type="dxa"/>
          </w:tcPr>
          <w:p w:rsidR="00CD4EDB" w:rsidRDefault="00C1341B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1020" w:type="dxa"/>
          </w:tcPr>
          <w:p w:rsidR="00CD4EDB" w:rsidRDefault="00C1341B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1289" w:type="dxa"/>
          </w:tcPr>
          <w:p w:rsidR="00CD4EDB" w:rsidRDefault="00C1341B">
            <w:pPr>
              <w:jc w:val="center"/>
            </w:pPr>
            <w:r>
              <w:rPr>
                <w:rFonts w:hint="eastAsia"/>
              </w:rPr>
              <w:t>20.0</w:t>
            </w:r>
          </w:p>
        </w:tc>
      </w:tr>
      <w:tr w:rsidR="00CD4EDB">
        <w:trPr>
          <w:cantSplit/>
          <w:jc w:val="center"/>
        </w:trPr>
        <w:tc>
          <w:tcPr>
            <w:tcW w:w="4902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</w:rPr>
            </w:pPr>
            <w:r>
              <w:rPr>
                <w:rFonts w:ascii="Times New Roman" w:hint="eastAsia"/>
              </w:rPr>
              <w:t>细度</w:t>
            </w:r>
            <w:r>
              <w:rPr>
                <w:rFonts w:ascii="Times New Roman" w:hint="eastAsia"/>
                <w:vertAlign w:val="superscript"/>
              </w:rPr>
              <w:t>a</w:t>
            </w:r>
            <w:r>
              <w:rPr>
                <w:rFonts w:ascii="Times New Roman" w:hint="eastAsia"/>
              </w:rPr>
              <w:t>（通过</w:t>
            </w:r>
            <w:r>
              <w:rPr>
                <w:rFonts w:ascii="Times New Roman" w:hint="eastAsia"/>
              </w:rPr>
              <w:t>0.25mm</w:t>
            </w:r>
            <w:r>
              <w:rPr>
                <w:rFonts w:ascii="Times New Roman" w:hint="eastAsia"/>
              </w:rPr>
              <w:t>试验筛）</w:t>
            </w:r>
            <w:r>
              <w:rPr>
                <w:rFonts w:ascii="Times New Roman"/>
              </w:rPr>
              <w:t>/</w:t>
            </w:r>
            <w:r>
              <w:rPr>
                <w:rFonts w:ascii="Times New Roman" w:hint="eastAsia"/>
                <w:szCs w:val="21"/>
              </w:rPr>
              <w:t xml:space="preserve">%               </w:t>
            </w:r>
            <w:r>
              <w:rPr>
                <w:rFonts w:ascii="Times New Roman" w:hint="eastAsia"/>
                <w:szCs w:val="21"/>
              </w:rPr>
              <w:t>≥</w:t>
            </w:r>
            <w:r>
              <w:rPr>
                <w:rFonts w:ascii="Times New Roman" w:hint="eastAsia"/>
              </w:rPr>
              <w:t xml:space="preserve"> </w:t>
            </w:r>
          </w:p>
        </w:tc>
        <w:tc>
          <w:tcPr>
            <w:tcW w:w="87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80.0</w:t>
            </w:r>
          </w:p>
        </w:tc>
        <w:tc>
          <w:tcPr>
            <w:tcW w:w="94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80.0</w:t>
            </w:r>
          </w:p>
        </w:tc>
        <w:tc>
          <w:tcPr>
            <w:tcW w:w="1020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80.0</w:t>
            </w:r>
          </w:p>
        </w:tc>
        <w:tc>
          <w:tcPr>
            <w:tcW w:w="12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80.0</w:t>
            </w:r>
          </w:p>
        </w:tc>
      </w:tr>
      <w:tr w:rsidR="00CD4EDB">
        <w:trPr>
          <w:cantSplit/>
          <w:jc w:val="center"/>
        </w:trPr>
        <w:tc>
          <w:tcPr>
            <w:tcW w:w="9026" w:type="dxa"/>
            <w:gridSpan w:val="5"/>
          </w:tcPr>
          <w:p w:rsidR="00CD4EDB" w:rsidRDefault="00C1341B">
            <w:pPr>
              <w:pStyle w:val="aff2"/>
              <w:ind w:firstLineChars="0" w:firstLin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szCs w:val="21"/>
              </w:rPr>
              <w:t>a</w:t>
            </w:r>
            <w:r>
              <w:rPr>
                <w:rFonts w:ascii="Times New Roman" w:hint="eastAsia"/>
                <w:szCs w:val="21"/>
              </w:rPr>
              <w:t>：产品形态为砂状时，此项指标不做要求，砂状产品的粒度由供需双方协商确定。</w:t>
            </w:r>
          </w:p>
        </w:tc>
      </w:tr>
    </w:tbl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 xml:space="preserve"> </w:t>
      </w:r>
      <w:r>
        <w:rPr>
          <w:rFonts w:hint="eastAsia"/>
        </w:rPr>
        <w:t>颗粒状钙镁磷肥、钙镁磷钾肥</w:t>
      </w:r>
      <w:r>
        <w:t>应符合表</w:t>
      </w:r>
      <w:r>
        <w:rPr>
          <w:rFonts w:hint="eastAsia"/>
        </w:rPr>
        <w:t>2</w:t>
      </w:r>
      <w:r>
        <w:t>要求，同时应符合标明值。</w:t>
      </w:r>
    </w:p>
    <w:p w:rsidR="00CD4EDB" w:rsidRDefault="00C1341B">
      <w:pPr>
        <w:pStyle w:val="aff2"/>
        <w:ind w:firstLine="482"/>
        <w:jc w:val="center"/>
        <w:rPr>
          <w:rFonts w:ascii="Times New Roman" w:hAnsi="宋体"/>
          <w:b/>
          <w:sz w:val="24"/>
          <w:szCs w:val="24"/>
        </w:rPr>
      </w:pPr>
      <w:r>
        <w:rPr>
          <w:rFonts w:ascii="Times New Roman" w:hAnsi="宋体"/>
          <w:b/>
          <w:sz w:val="24"/>
          <w:szCs w:val="24"/>
        </w:rPr>
        <w:t>表</w:t>
      </w:r>
      <w:r>
        <w:rPr>
          <w:rFonts w:ascii="Times New Roman"/>
          <w:b/>
          <w:sz w:val="24"/>
          <w:szCs w:val="24"/>
        </w:rPr>
        <w:t xml:space="preserve"> </w:t>
      </w:r>
      <w:r>
        <w:rPr>
          <w:rFonts w:ascii="Times New Roman" w:hint="eastAsia"/>
          <w:b/>
          <w:sz w:val="24"/>
          <w:szCs w:val="24"/>
        </w:rPr>
        <w:t xml:space="preserve">2  </w:t>
      </w:r>
      <w:r>
        <w:rPr>
          <w:rFonts w:ascii="Times New Roman" w:hAnsi="宋体" w:hint="eastAsia"/>
          <w:b/>
          <w:sz w:val="24"/>
          <w:szCs w:val="24"/>
        </w:rPr>
        <w:t>颗粒状钙镁磷肥、钙镁磷钾肥的要求</w:t>
      </w:r>
    </w:p>
    <w:p w:rsidR="00CD4EDB" w:rsidRDefault="00CD4EDB">
      <w:pPr>
        <w:pStyle w:val="aff2"/>
        <w:ind w:firstLine="482"/>
        <w:rPr>
          <w:rFonts w:ascii="Times New Roman" w:hAnsi="宋体"/>
          <w:b/>
          <w:sz w:val="24"/>
          <w:szCs w:val="24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789"/>
        <w:gridCol w:w="825"/>
        <w:gridCol w:w="795"/>
        <w:gridCol w:w="1389"/>
      </w:tblGrid>
      <w:tr w:rsidR="00CD4EDB">
        <w:trPr>
          <w:cantSplit/>
          <w:trHeight w:val="158"/>
          <w:jc w:val="center"/>
        </w:trPr>
        <w:tc>
          <w:tcPr>
            <w:tcW w:w="4277" w:type="dxa"/>
            <w:vMerge w:val="restart"/>
            <w:vAlign w:val="center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Ansi="宋体"/>
              </w:rPr>
              <w:t>项目</w:t>
            </w:r>
          </w:p>
        </w:tc>
        <w:tc>
          <w:tcPr>
            <w:tcW w:w="2409" w:type="dxa"/>
            <w:gridSpan w:val="3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Ansi="宋体" w:hint="eastAsia"/>
              </w:rPr>
              <w:t>钙镁磷肥</w:t>
            </w:r>
          </w:p>
        </w:tc>
        <w:tc>
          <w:tcPr>
            <w:tcW w:w="1389" w:type="dxa"/>
            <w:vMerge w:val="restart"/>
            <w:vAlign w:val="center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钙镁磷钾肥</w:t>
            </w:r>
          </w:p>
        </w:tc>
      </w:tr>
      <w:tr w:rsidR="00CD4EDB">
        <w:trPr>
          <w:cantSplit/>
          <w:trHeight w:val="157"/>
          <w:jc w:val="center"/>
        </w:trPr>
        <w:tc>
          <w:tcPr>
            <w:tcW w:w="4277" w:type="dxa"/>
            <w:vMerge/>
          </w:tcPr>
          <w:p w:rsidR="00CD4EDB" w:rsidRDefault="00CD4EDB">
            <w:pPr>
              <w:pStyle w:val="aff2"/>
              <w:ind w:firstLineChars="0" w:firstLine="0"/>
              <w:rPr>
                <w:rFonts w:ascii="Times New Roman"/>
              </w:rPr>
            </w:pPr>
          </w:p>
        </w:tc>
        <w:tc>
          <w:tcPr>
            <w:tcW w:w="7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hAnsi="宋体" w:cs="宋体" w:hint="eastAsia"/>
              </w:rPr>
              <w:t>Ⅰ</w:t>
            </w:r>
            <w:r>
              <w:rPr>
                <w:rFonts w:ascii="Times New Roman" w:hint="eastAsia"/>
              </w:rPr>
              <w:t>型</w:t>
            </w:r>
          </w:p>
        </w:tc>
        <w:tc>
          <w:tcPr>
            <w:tcW w:w="82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hAnsi="宋体" w:cs="宋体" w:hint="eastAsia"/>
              </w:rPr>
              <w:t>Ⅱ</w:t>
            </w:r>
            <w:r>
              <w:rPr>
                <w:rFonts w:ascii="Times New Roman" w:hint="eastAsia"/>
              </w:rPr>
              <w:t>型</w:t>
            </w:r>
          </w:p>
        </w:tc>
        <w:tc>
          <w:tcPr>
            <w:tcW w:w="79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hAnsi="宋体" w:cs="宋体" w:hint="eastAsia"/>
              </w:rPr>
              <w:t>Ⅲ</w:t>
            </w:r>
            <w:r>
              <w:rPr>
                <w:rFonts w:ascii="Times New Roman" w:hAnsi="宋体" w:hint="eastAsia"/>
              </w:rPr>
              <w:t>型</w:t>
            </w:r>
          </w:p>
        </w:tc>
        <w:tc>
          <w:tcPr>
            <w:tcW w:w="1389" w:type="dxa"/>
            <w:vMerge/>
          </w:tcPr>
          <w:p w:rsidR="00CD4EDB" w:rsidRDefault="00CD4EDB">
            <w:pPr>
              <w:pStyle w:val="aff2"/>
              <w:ind w:firstLineChars="0" w:firstLine="0"/>
              <w:jc w:val="center"/>
              <w:rPr>
                <w:rFonts w:hAnsi="宋体" w:cs="宋体"/>
              </w:rPr>
            </w:pPr>
          </w:p>
        </w:tc>
      </w:tr>
      <w:tr w:rsidR="00CD4EDB">
        <w:trPr>
          <w:cantSplit/>
          <w:jc w:val="center"/>
        </w:trPr>
        <w:tc>
          <w:tcPr>
            <w:tcW w:w="4277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</w:rPr>
            </w:pPr>
            <w:r>
              <w:rPr>
                <w:rFonts w:ascii="Times New Roman" w:hAnsi="宋体" w:hint="eastAsia"/>
                <w:szCs w:val="22"/>
              </w:rPr>
              <w:t>有效五氧化二磷（</w:t>
            </w:r>
            <w:r>
              <w:rPr>
                <w:rFonts w:ascii="Times New Roman" w:hAnsi="宋体" w:hint="eastAsia"/>
                <w:szCs w:val="22"/>
              </w:rPr>
              <w:t>P</w:t>
            </w:r>
            <w:r>
              <w:rPr>
                <w:rFonts w:ascii="Times New Roman" w:hAnsi="宋体" w:hint="eastAsia"/>
                <w:szCs w:val="22"/>
                <w:vertAlign w:val="subscript"/>
              </w:rPr>
              <w:t>2</w:t>
            </w:r>
            <w:r>
              <w:rPr>
                <w:rFonts w:ascii="Times New Roman" w:hAnsi="宋体" w:hint="eastAsia"/>
                <w:szCs w:val="22"/>
              </w:rPr>
              <w:t>O</w:t>
            </w:r>
            <w:r>
              <w:rPr>
                <w:rFonts w:ascii="Times New Roman" w:hAnsi="宋体" w:hint="eastAsia"/>
                <w:szCs w:val="22"/>
                <w:vertAlign w:val="subscript"/>
              </w:rPr>
              <w:t>5</w:t>
            </w:r>
            <w:r>
              <w:rPr>
                <w:rFonts w:ascii="Times New Roman" w:hAnsi="宋体" w:hint="eastAsia"/>
                <w:szCs w:val="22"/>
              </w:rPr>
              <w:t>）的质量分数</w:t>
            </w:r>
            <w:r>
              <w:rPr>
                <w:rFonts w:ascii="Times New Roman" w:hAnsi="宋体" w:hint="eastAsia"/>
                <w:szCs w:val="22"/>
              </w:rPr>
              <w:t>/%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 xml:space="preserve"> </w:t>
            </w:r>
            <w:r>
              <w:rPr>
                <w:rFonts w:ascii="Times New Roman"/>
              </w:rPr>
              <w:t xml:space="preserve"> </w:t>
            </w:r>
            <w:r>
              <w:rPr>
                <w:rFonts w:hAnsi="宋体" w:cs="宋体" w:hint="eastAsia"/>
              </w:rPr>
              <w:t>≥</w:t>
            </w:r>
          </w:p>
        </w:tc>
        <w:tc>
          <w:tcPr>
            <w:tcW w:w="7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szCs w:val="21"/>
              </w:rPr>
              <w:t>17.0</w:t>
            </w:r>
          </w:p>
        </w:tc>
        <w:tc>
          <w:tcPr>
            <w:tcW w:w="82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szCs w:val="21"/>
              </w:rPr>
              <w:t>14.0</w:t>
            </w:r>
          </w:p>
        </w:tc>
        <w:tc>
          <w:tcPr>
            <w:tcW w:w="79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szCs w:val="21"/>
              </w:rPr>
              <w:t>11.0</w:t>
            </w:r>
          </w:p>
        </w:tc>
        <w:tc>
          <w:tcPr>
            <w:tcW w:w="13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9</w:t>
            </w:r>
            <w:r>
              <w:rPr>
                <w:rFonts w:ascii="Times New Roman" w:hint="eastAsia"/>
                <w:szCs w:val="21"/>
              </w:rPr>
              <w:t>.0</w:t>
            </w:r>
          </w:p>
        </w:tc>
      </w:tr>
      <w:tr w:rsidR="00CD4EDB">
        <w:trPr>
          <w:cantSplit/>
          <w:jc w:val="center"/>
        </w:trPr>
        <w:tc>
          <w:tcPr>
            <w:tcW w:w="4277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 w:hAnsi="宋体"/>
                <w:szCs w:val="22"/>
              </w:rPr>
            </w:pPr>
            <w:r>
              <w:rPr>
                <w:rFonts w:hAnsi="宋体" w:hint="eastAsia"/>
                <w:szCs w:val="21"/>
              </w:rPr>
              <w:t>有效氧化钾（</w:t>
            </w:r>
            <w:r>
              <w:rPr>
                <w:rFonts w:ascii="Times New Roman"/>
                <w:szCs w:val="21"/>
              </w:rPr>
              <w:t>K</w:t>
            </w:r>
            <w:r>
              <w:rPr>
                <w:rFonts w:ascii="Times New Roman"/>
                <w:szCs w:val="21"/>
                <w:vertAlign w:val="subscript"/>
              </w:rPr>
              <w:t>2</w:t>
            </w:r>
            <w:r>
              <w:rPr>
                <w:rFonts w:ascii="Times New Roman"/>
                <w:szCs w:val="21"/>
              </w:rPr>
              <w:t>O</w:t>
            </w:r>
            <w:r>
              <w:rPr>
                <w:rFonts w:ascii="Times New Roman" w:hint="eastAsia"/>
                <w:szCs w:val="21"/>
              </w:rPr>
              <w:t>）</w:t>
            </w:r>
            <w:r>
              <w:rPr>
                <w:rFonts w:hAnsi="宋体" w:hint="eastAsia"/>
                <w:szCs w:val="21"/>
              </w:rPr>
              <w:t>的质量分数/%        ≥</w:t>
            </w:r>
          </w:p>
        </w:tc>
        <w:tc>
          <w:tcPr>
            <w:tcW w:w="7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/</w:t>
            </w:r>
          </w:p>
        </w:tc>
        <w:tc>
          <w:tcPr>
            <w:tcW w:w="82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szCs w:val="21"/>
              </w:rPr>
              <w:t>/</w:t>
            </w:r>
          </w:p>
        </w:tc>
        <w:tc>
          <w:tcPr>
            <w:tcW w:w="79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szCs w:val="21"/>
              </w:rPr>
              <w:t>/</w:t>
            </w:r>
          </w:p>
        </w:tc>
        <w:tc>
          <w:tcPr>
            <w:tcW w:w="13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2</w:t>
            </w:r>
            <w:r>
              <w:rPr>
                <w:rFonts w:ascii="Times New Roman" w:hint="eastAsia"/>
                <w:szCs w:val="21"/>
              </w:rPr>
              <w:t>.0</w:t>
            </w:r>
          </w:p>
        </w:tc>
      </w:tr>
      <w:tr w:rsidR="00CD4EDB">
        <w:trPr>
          <w:cantSplit/>
          <w:jc w:val="center"/>
        </w:trPr>
        <w:tc>
          <w:tcPr>
            <w:tcW w:w="4277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/>
              </w:rPr>
            </w:pPr>
            <w:r>
              <w:rPr>
                <w:rFonts w:ascii="Times New Roman" w:hAnsi="宋体" w:hint="eastAsia"/>
              </w:rPr>
              <w:t>水分（</w:t>
            </w:r>
            <w:r>
              <w:rPr>
                <w:rFonts w:ascii="Times New Roman" w:hAnsi="宋体" w:hint="eastAsia"/>
              </w:rPr>
              <w:t>H</w:t>
            </w:r>
            <w:r>
              <w:rPr>
                <w:rFonts w:ascii="Times New Roman" w:hAnsi="宋体" w:hint="eastAsia"/>
                <w:vertAlign w:val="subscript"/>
              </w:rPr>
              <w:t>2</w:t>
            </w:r>
            <w:r>
              <w:rPr>
                <w:rFonts w:ascii="Times New Roman" w:hAnsi="宋体" w:hint="eastAsia"/>
              </w:rPr>
              <w:t>O</w:t>
            </w:r>
            <w:r>
              <w:rPr>
                <w:rFonts w:ascii="Times New Roman" w:hAnsi="宋体" w:hint="eastAsia"/>
              </w:rPr>
              <w:t>）</w:t>
            </w:r>
            <w:r>
              <w:rPr>
                <w:rFonts w:ascii="Times New Roman" w:hAnsi="宋体"/>
              </w:rPr>
              <w:t>的质量分数</w:t>
            </w:r>
            <w:r>
              <w:rPr>
                <w:rFonts w:ascii="Times New Roman"/>
              </w:rPr>
              <w:t xml:space="preserve">/% </w:t>
            </w:r>
            <w:r>
              <w:rPr>
                <w:rFonts w:ascii="Times New Roman" w:hint="eastAsia"/>
              </w:rPr>
              <w:t xml:space="preserve">            </w:t>
            </w:r>
            <w:r>
              <w:rPr>
                <w:rFonts w:hAnsi="宋体" w:cs="宋体" w:hint="eastAsia"/>
                <w:szCs w:val="22"/>
              </w:rPr>
              <w:t>≤</w:t>
            </w:r>
            <w:r>
              <w:rPr>
                <w:rFonts w:ascii="Times New Roman" w:hint="eastAsia"/>
              </w:rPr>
              <w:t xml:space="preserve">  </w:t>
            </w:r>
          </w:p>
        </w:tc>
        <w:tc>
          <w:tcPr>
            <w:tcW w:w="7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1.0</w:t>
            </w:r>
          </w:p>
        </w:tc>
        <w:tc>
          <w:tcPr>
            <w:tcW w:w="82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1.0</w:t>
            </w:r>
          </w:p>
        </w:tc>
        <w:tc>
          <w:tcPr>
            <w:tcW w:w="79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1.0</w:t>
            </w:r>
          </w:p>
        </w:tc>
        <w:tc>
          <w:tcPr>
            <w:tcW w:w="13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1.0</w:t>
            </w:r>
          </w:p>
        </w:tc>
      </w:tr>
      <w:tr w:rsidR="00CD4EDB">
        <w:trPr>
          <w:cantSplit/>
          <w:jc w:val="center"/>
        </w:trPr>
        <w:tc>
          <w:tcPr>
            <w:tcW w:w="4277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有效钙（</w:t>
            </w:r>
            <w:r>
              <w:rPr>
                <w:rFonts w:ascii="Times New Roman" w:hAnsi="宋体" w:hint="eastAsia"/>
              </w:rPr>
              <w:t>Ca</w:t>
            </w:r>
            <w:r>
              <w:rPr>
                <w:rFonts w:ascii="Times New Roman" w:hAnsi="宋体" w:hint="eastAsia"/>
              </w:rPr>
              <w:t>）的质量分数</w:t>
            </w:r>
            <w:r>
              <w:rPr>
                <w:rFonts w:ascii="Times New Roman" w:hAnsi="宋体" w:hint="eastAsia"/>
              </w:rPr>
              <w:t xml:space="preserve">/%            </w:t>
            </w:r>
            <w:r>
              <w:rPr>
                <w:rFonts w:ascii="Times New Roman" w:hAnsi="宋体" w:hint="eastAsia"/>
              </w:rPr>
              <w:t>≥</w:t>
            </w:r>
          </w:p>
        </w:tc>
        <w:tc>
          <w:tcPr>
            <w:tcW w:w="7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19</w:t>
            </w:r>
            <w:r>
              <w:rPr>
                <w:rFonts w:ascii="Times New Roman" w:hint="eastAsia"/>
              </w:rPr>
              <w:t>.5</w:t>
            </w:r>
          </w:p>
        </w:tc>
        <w:tc>
          <w:tcPr>
            <w:tcW w:w="82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19.5</w:t>
            </w:r>
          </w:p>
        </w:tc>
        <w:tc>
          <w:tcPr>
            <w:tcW w:w="79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19.5</w:t>
            </w:r>
          </w:p>
        </w:tc>
        <w:tc>
          <w:tcPr>
            <w:tcW w:w="13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19.5</w:t>
            </w:r>
          </w:p>
        </w:tc>
      </w:tr>
      <w:tr w:rsidR="00CD4EDB">
        <w:trPr>
          <w:cantSplit/>
          <w:jc w:val="center"/>
        </w:trPr>
        <w:tc>
          <w:tcPr>
            <w:tcW w:w="4277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有效镁（</w:t>
            </w:r>
            <w:r>
              <w:rPr>
                <w:rFonts w:ascii="Times New Roman" w:hAnsi="宋体" w:hint="eastAsia"/>
              </w:rPr>
              <w:t>Mg</w:t>
            </w:r>
            <w:r>
              <w:rPr>
                <w:rFonts w:ascii="Times New Roman" w:hAnsi="宋体" w:hint="eastAsia"/>
              </w:rPr>
              <w:t>）</w:t>
            </w:r>
            <w:r>
              <w:rPr>
                <w:rFonts w:ascii="Times New Roman" w:hAnsi="宋体"/>
              </w:rPr>
              <w:t>的质量分数</w:t>
            </w:r>
            <w:r>
              <w:rPr>
                <w:rFonts w:ascii="Times New Roman" w:hAnsi="宋体"/>
              </w:rPr>
              <w:t>/%</w:t>
            </w:r>
            <w:r>
              <w:rPr>
                <w:rFonts w:ascii="Times New Roman" w:hAnsi="宋体" w:hint="eastAsia"/>
              </w:rPr>
              <w:t xml:space="preserve"> </w:t>
            </w:r>
            <w:r>
              <w:rPr>
                <w:rFonts w:ascii="Times New Roman" w:hAnsi="宋体"/>
              </w:rPr>
              <w:t xml:space="preserve">         </w:t>
            </w:r>
            <w:r>
              <w:rPr>
                <w:rFonts w:ascii="Times New Roman" w:hAnsi="宋体" w:hint="eastAsia"/>
              </w:rPr>
              <w:t xml:space="preserve"> </w:t>
            </w:r>
            <w:r>
              <w:rPr>
                <w:rFonts w:hAnsi="宋体" w:hint="eastAsia"/>
                <w:szCs w:val="21"/>
              </w:rPr>
              <w:t>≥</w:t>
            </w:r>
            <w:r>
              <w:rPr>
                <w:rFonts w:ascii="Times New Roman" w:hint="eastAsia"/>
              </w:rPr>
              <w:t xml:space="preserve"> </w:t>
            </w:r>
          </w:p>
        </w:tc>
        <w:tc>
          <w:tcPr>
            <w:tcW w:w="7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6.0</w:t>
            </w:r>
          </w:p>
        </w:tc>
        <w:tc>
          <w:tcPr>
            <w:tcW w:w="82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5.0</w:t>
            </w:r>
          </w:p>
        </w:tc>
        <w:tc>
          <w:tcPr>
            <w:tcW w:w="795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>
              <w:rPr>
                <w:rFonts w:ascii="Times New Roman" w:hint="eastAsia"/>
              </w:rPr>
              <w:t>.0</w:t>
            </w:r>
          </w:p>
        </w:tc>
        <w:tc>
          <w:tcPr>
            <w:tcW w:w="13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4.0</w:t>
            </w:r>
          </w:p>
        </w:tc>
      </w:tr>
      <w:tr w:rsidR="00CD4EDB">
        <w:trPr>
          <w:cantSplit/>
          <w:jc w:val="center"/>
        </w:trPr>
        <w:tc>
          <w:tcPr>
            <w:tcW w:w="4277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可溶性硅</w:t>
            </w:r>
            <w:r>
              <w:rPr>
                <w:rFonts w:ascii="Times New Roman" w:hAnsi="宋体"/>
              </w:rPr>
              <w:t>（</w:t>
            </w:r>
            <w:r>
              <w:rPr>
                <w:rFonts w:ascii="Times New Roman" w:hAnsi="宋体" w:hint="eastAsia"/>
              </w:rPr>
              <w:t>SiO</w:t>
            </w:r>
            <w:r>
              <w:rPr>
                <w:rFonts w:ascii="Times New Roman" w:hAnsi="宋体" w:hint="eastAsia"/>
                <w:vertAlign w:val="subscript"/>
              </w:rPr>
              <w:t>2</w:t>
            </w:r>
            <w:r>
              <w:rPr>
                <w:rFonts w:ascii="Times New Roman" w:hAnsi="宋体"/>
              </w:rPr>
              <w:t>）的质量分数</w:t>
            </w:r>
            <w:r>
              <w:rPr>
                <w:rFonts w:ascii="Times New Roman"/>
              </w:rPr>
              <w:t>/</w:t>
            </w:r>
            <w:r>
              <w:rPr>
                <w:rFonts w:hAnsi="宋体" w:hint="eastAsia"/>
                <w:szCs w:val="21"/>
              </w:rPr>
              <w:t>%          ≥</w:t>
            </w:r>
          </w:p>
        </w:tc>
        <w:tc>
          <w:tcPr>
            <w:tcW w:w="7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19.0</w:t>
            </w:r>
          </w:p>
        </w:tc>
        <w:tc>
          <w:tcPr>
            <w:tcW w:w="825" w:type="dxa"/>
          </w:tcPr>
          <w:p w:rsidR="00CD4EDB" w:rsidRDefault="00C1341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19.0</w:t>
            </w:r>
          </w:p>
        </w:tc>
        <w:tc>
          <w:tcPr>
            <w:tcW w:w="795" w:type="dxa"/>
          </w:tcPr>
          <w:p w:rsidR="00CD4EDB" w:rsidRDefault="00C1341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19.0</w:t>
            </w:r>
          </w:p>
        </w:tc>
        <w:tc>
          <w:tcPr>
            <w:tcW w:w="1389" w:type="dxa"/>
          </w:tcPr>
          <w:p w:rsidR="00CD4EDB" w:rsidRDefault="00C1341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19.0</w:t>
            </w:r>
          </w:p>
        </w:tc>
      </w:tr>
      <w:tr w:rsidR="00CD4EDB">
        <w:trPr>
          <w:cantSplit/>
          <w:jc w:val="center"/>
        </w:trPr>
        <w:tc>
          <w:tcPr>
            <w:tcW w:w="4277" w:type="dxa"/>
          </w:tcPr>
          <w:p w:rsidR="00CD4EDB" w:rsidRDefault="00C1341B">
            <w:pPr>
              <w:pStyle w:val="aff2"/>
              <w:ind w:firstLineChars="0" w:firstLine="0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粒度</w:t>
            </w:r>
            <w:r>
              <w:rPr>
                <w:rFonts w:ascii="Times New Roman" w:hAnsi="宋体" w:hint="eastAsia"/>
                <w:vertAlign w:val="superscript"/>
              </w:rPr>
              <w:t>b</w:t>
            </w:r>
            <w:r>
              <w:rPr>
                <w:rFonts w:ascii="Times New Roman" w:hAnsi="宋体" w:hint="eastAsia"/>
              </w:rPr>
              <w:t>（</w:t>
            </w:r>
            <w:r>
              <w:rPr>
                <w:rFonts w:ascii="Times New Roman" w:hAnsi="宋体" w:hint="eastAsia"/>
              </w:rPr>
              <w:t>2.00mm~4.75mm</w:t>
            </w:r>
            <w:r>
              <w:rPr>
                <w:rFonts w:ascii="Times New Roman" w:hAnsi="宋体" w:hint="eastAsia"/>
              </w:rPr>
              <w:t>）</w:t>
            </w:r>
            <w:r>
              <w:rPr>
                <w:rFonts w:ascii="Times New Roman"/>
              </w:rPr>
              <w:t xml:space="preserve">/%         </w:t>
            </w:r>
            <w:r>
              <w:rPr>
                <w:rFonts w:ascii="Times New Roman" w:hint="eastAsia"/>
              </w:rPr>
              <w:t xml:space="preserve"> </w:t>
            </w:r>
            <w:r>
              <w:rPr>
                <w:rFonts w:ascii="Times New Roman"/>
              </w:rPr>
              <w:t xml:space="preserve"> </w:t>
            </w:r>
            <w:r>
              <w:rPr>
                <w:rFonts w:hAnsi="宋体" w:cs="宋体" w:hint="eastAsia"/>
                <w:szCs w:val="22"/>
              </w:rPr>
              <w:t>≥</w:t>
            </w:r>
            <w:r>
              <w:rPr>
                <w:rFonts w:ascii="Times New Roman" w:hint="eastAsia"/>
              </w:rPr>
              <w:t xml:space="preserve"> </w:t>
            </w:r>
          </w:p>
        </w:tc>
        <w:tc>
          <w:tcPr>
            <w:tcW w:w="2409" w:type="dxa"/>
            <w:gridSpan w:val="3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2"/>
              </w:rPr>
            </w:pPr>
            <w:r>
              <w:rPr>
                <w:rFonts w:ascii="Times New Roman" w:hint="eastAsia"/>
                <w:szCs w:val="22"/>
              </w:rPr>
              <w:t>90.0</w:t>
            </w:r>
          </w:p>
        </w:tc>
        <w:tc>
          <w:tcPr>
            <w:tcW w:w="1389" w:type="dxa"/>
          </w:tcPr>
          <w:p w:rsidR="00CD4EDB" w:rsidRDefault="00C1341B">
            <w:pPr>
              <w:pStyle w:val="aff2"/>
              <w:ind w:firstLineChars="0" w:firstLine="0"/>
              <w:jc w:val="center"/>
              <w:rPr>
                <w:rFonts w:ascii="Times New Roman"/>
                <w:szCs w:val="22"/>
              </w:rPr>
            </w:pPr>
            <w:r>
              <w:rPr>
                <w:rFonts w:ascii="Times New Roman" w:hint="eastAsia"/>
                <w:szCs w:val="22"/>
              </w:rPr>
              <w:t>90.0</w:t>
            </w:r>
          </w:p>
        </w:tc>
      </w:tr>
      <w:tr w:rsidR="00CD4EDB">
        <w:trPr>
          <w:cantSplit/>
          <w:jc w:val="center"/>
        </w:trPr>
        <w:tc>
          <w:tcPr>
            <w:tcW w:w="4277" w:type="dxa"/>
            <w:vAlign w:val="center"/>
          </w:tcPr>
          <w:p w:rsidR="00CD4EDB" w:rsidRDefault="00C1341B">
            <w:pPr>
              <w:spacing w:line="360" w:lineRule="exact"/>
              <w:rPr>
                <w:rFonts w:hAnsi="宋体"/>
              </w:rPr>
            </w:pPr>
            <w:r>
              <w:rPr>
                <w:rFonts w:hAnsi="宋体" w:hint="eastAsia"/>
                <w:szCs w:val="21"/>
              </w:rPr>
              <w:t>颗粒</w:t>
            </w:r>
            <w:r>
              <w:rPr>
                <w:rFonts w:hAnsi="宋体"/>
                <w:szCs w:val="21"/>
              </w:rPr>
              <w:t>平均抗压碎力</w:t>
            </w:r>
            <w:r>
              <w:rPr>
                <w:rFonts w:hAnsi="宋体" w:hint="eastAsia"/>
                <w:szCs w:val="21"/>
              </w:rPr>
              <w:t xml:space="preserve">/N                  </w:t>
            </w:r>
            <w:r>
              <w:rPr>
                <w:rFonts w:hAnsi="宋体" w:hint="eastAsia"/>
                <w:kern w:val="0"/>
                <w:szCs w:val="22"/>
              </w:rPr>
              <w:t>≥</w:t>
            </w:r>
          </w:p>
        </w:tc>
        <w:tc>
          <w:tcPr>
            <w:tcW w:w="2409" w:type="dxa"/>
            <w:gridSpan w:val="3"/>
            <w:vAlign w:val="center"/>
          </w:tcPr>
          <w:p w:rsidR="00CD4EDB" w:rsidRDefault="00C1341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15.0</w:t>
            </w:r>
          </w:p>
        </w:tc>
        <w:tc>
          <w:tcPr>
            <w:tcW w:w="1389" w:type="dxa"/>
            <w:vAlign w:val="center"/>
          </w:tcPr>
          <w:p w:rsidR="00CD4EDB" w:rsidRDefault="00C1341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15.0</w:t>
            </w:r>
          </w:p>
        </w:tc>
      </w:tr>
      <w:tr w:rsidR="00CD4EDB">
        <w:trPr>
          <w:cantSplit/>
          <w:jc w:val="center"/>
        </w:trPr>
        <w:tc>
          <w:tcPr>
            <w:tcW w:w="4277" w:type="dxa"/>
            <w:vAlign w:val="center"/>
          </w:tcPr>
          <w:p w:rsidR="00CD4EDB" w:rsidRDefault="00C1341B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溶散率</w:t>
            </w:r>
            <w:r>
              <w:rPr>
                <w:rFonts w:hAnsi="宋体" w:hint="eastAsia"/>
                <w:szCs w:val="21"/>
              </w:rPr>
              <w:t xml:space="preserve">/ %                           </w:t>
            </w:r>
            <w:r>
              <w:rPr>
                <w:rFonts w:hAnsi="宋体" w:hint="eastAsia"/>
                <w:szCs w:val="21"/>
              </w:rPr>
              <w:t>≥</w:t>
            </w:r>
          </w:p>
        </w:tc>
        <w:tc>
          <w:tcPr>
            <w:tcW w:w="2409" w:type="dxa"/>
            <w:gridSpan w:val="3"/>
            <w:vAlign w:val="center"/>
          </w:tcPr>
          <w:p w:rsidR="00CD4EDB" w:rsidRDefault="00C1341B">
            <w:pPr>
              <w:jc w:val="center"/>
            </w:pPr>
            <w:r>
              <w:rPr>
                <w:rFonts w:hint="eastAsia"/>
              </w:rPr>
              <w:t>85.0</w:t>
            </w:r>
          </w:p>
        </w:tc>
        <w:tc>
          <w:tcPr>
            <w:tcW w:w="1389" w:type="dxa"/>
            <w:vAlign w:val="center"/>
          </w:tcPr>
          <w:p w:rsidR="00CD4EDB" w:rsidRDefault="00C1341B">
            <w:pPr>
              <w:jc w:val="center"/>
            </w:pPr>
            <w:r>
              <w:rPr>
                <w:rFonts w:hint="eastAsia"/>
              </w:rPr>
              <w:t>85.0</w:t>
            </w:r>
          </w:p>
        </w:tc>
      </w:tr>
      <w:tr w:rsidR="00CD4EDB">
        <w:trPr>
          <w:cantSplit/>
          <w:jc w:val="center"/>
        </w:trPr>
        <w:tc>
          <w:tcPr>
            <w:tcW w:w="8075" w:type="dxa"/>
            <w:gridSpan w:val="5"/>
            <w:vAlign w:val="center"/>
          </w:tcPr>
          <w:p w:rsidR="00CD4EDB" w:rsidRDefault="00C1341B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：如客户对粒度产品的粒度另有需求，可按双方合同约定指标执行。</w:t>
            </w:r>
          </w:p>
        </w:tc>
      </w:tr>
    </w:tbl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>质量安全要求</w:t>
      </w:r>
    </w:p>
    <w:p w:rsidR="00CD4EDB" w:rsidRDefault="006F421E" w:rsidP="00AA15C6">
      <w:pPr>
        <w:pStyle w:val="aff2"/>
        <w:snapToGrid w:val="0"/>
        <w:rPr>
          <w:bCs/>
          <w:color w:val="000000"/>
          <w:szCs w:val="22"/>
          <w:highlight w:val="yellow"/>
        </w:rPr>
      </w:pPr>
      <w:r w:rsidRPr="006F421E">
        <w:rPr>
          <w:rFonts w:hint="eastAsia"/>
          <w:bCs/>
          <w:color w:val="000000"/>
          <w:szCs w:val="22"/>
        </w:rPr>
        <w:t>政府管理部门提出检验要求时，应符合GB XXXXX《肥料中有毒有害物质的限量要求》。</w:t>
      </w:r>
      <w:bookmarkStart w:id="11" w:name="_GoBack"/>
      <w:bookmarkEnd w:id="11"/>
    </w:p>
    <w:p w:rsidR="00CD4EDB" w:rsidRDefault="00C1341B">
      <w:pPr>
        <w:pStyle w:val="a"/>
        <w:numPr>
          <w:ilvl w:val="0"/>
          <w:numId w:val="10"/>
        </w:numPr>
        <w:spacing w:before="312" w:after="312"/>
        <w:rPr>
          <w:szCs w:val="22"/>
        </w:rPr>
      </w:pPr>
      <w:r>
        <w:rPr>
          <w:rFonts w:hint="eastAsia"/>
          <w:szCs w:val="22"/>
        </w:rPr>
        <w:t>试验方法</w:t>
      </w:r>
    </w:p>
    <w:p w:rsidR="00CD4EDB" w:rsidRDefault="00C1341B">
      <w:pPr>
        <w:pStyle w:val="aff2"/>
        <w:snapToGrid w:val="0"/>
        <w:rPr>
          <w:rFonts w:ascii="Times New Roman" w:hAnsi="宋体"/>
          <w:bCs/>
        </w:rPr>
      </w:pPr>
      <w:r>
        <w:rPr>
          <w:rFonts w:hint="eastAsia"/>
          <w:bCs/>
          <w:color w:val="000000"/>
        </w:rPr>
        <w:t>警告——下列的部分试剂有毒、具有腐蚀性，试验人员应进行适当防护。本标准并未指出所有可能的安全问题，使用者有责任采取适当的安全和健康措施，并保证符合国家有关法规规定的条件。</w:t>
      </w:r>
    </w:p>
    <w:p w:rsidR="00071E70" w:rsidRDefault="00071E70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>一般说明</w:t>
      </w:r>
    </w:p>
    <w:p w:rsidR="00071E70" w:rsidRPr="00071E70" w:rsidRDefault="00071E70" w:rsidP="00071E70">
      <w:r>
        <w:rPr>
          <w:rFonts w:hint="eastAsia"/>
        </w:rPr>
        <w:t xml:space="preserve"> </w:t>
      </w:r>
      <w:r>
        <w:t xml:space="preserve">   </w:t>
      </w:r>
      <w:r>
        <w:rPr>
          <w:rFonts w:cs="新宋体"/>
          <w:szCs w:val="21"/>
        </w:rPr>
        <w:t>本标准中所用试剂、水和溶液的配制</w:t>
      </w:r>
      <w:r>
        <w:rPr>
          <w:rFonts w:cs="新宋体" w:hint="eastAsia"/>
          <w:szCs w:val="21"/>
        </w:rPr>
        <w:t>，</w:t>
      </w:r>
      <w:r>
        <w:rPr>
          <w:rFonts w:cs="新宋体"/>
          <w:szCs w:val="21"/>
        </w:rPr>
        <w:t>在未标明规格和配制方法时</w:t>
      </w:r>
      <w:r>
        <w:rPr>
          <w:rFonts w:cs="新宋体" w:hint="eastAsia"/>
          <w:szCs w:val="21"/>
        </w:rPr>
        <w:t>，</w:t>
      </w:r>
      <w:r>
        <w:rPr>
          <w:rFonts w:cs="新宋体"/>
          <w:szCs w:val="21"/>
        </w:rPr>
        <w:t>均应按</w:t>
      </w:r>
      <w:r>
        <w:rPr>
          <w:rFonts w:cs="新宋体" w:hint="eastAsia"/>
          <w:szCs w:val="21"/>
        </w:rPr>
        <w:t xml:space="preserve"> </w:t>
      </w:r>
      <w:r>
        <w:rPr>
          <w:rFonts w:cs="新宋体"/>
          <w:szCs w:val="21"/>
        </w:rPr>
        <w:t>HG/T</w:t>
      </w:r>
      <w:r>
        <w:rPr>
          <w:rFonts w:cs="新宋体" w:hint="eastAsia"/>
          <w:szCs w:val="21"/>
        </w:rPr>
        <w:t xml:space="preserve"> </w:t>
      </w:r>
      <w:r>
        <w:rPr>
          <w:rFonts w:cs="新宋体"/>
          <w:szCs w:val="21"/>
        </w:rPr>
        <w:t>2843</w:t>
      </w:r>
      <w:r>
        <w:rPr>
          <w:rFonts w:cs="新宋体"/>
          <w:szCs w:val="21"/>
        </w:rPr>
        <w:t>的规定</w:t>
      </w:r>
      <w:r>
        <w:rPr>
          <w:rFonts w:cs="新宋体" w:hint="eastAsia"/>
          <w:szCs w:val="21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t>外观</w:t>
      </w:r>
    </w:p>
    <w:p w:rsidR="00CD4EDB" w:rsidRDefault="00C1341B">
      <w:pPr>
        <w:pStyle w:val="aff2"/>
        <w:rPr>
          <w:rFonts w:ascii="Times New Roman"/>
        </w:rPr>
      </w:pPr>
      <w:r>
        <w:rPr>
          <w:rFonts w:ascii="Times New Roman" w:hAnsi="宋体"/>
        </w:rPr>
        <w:t>目视法测定。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t>试样</w:t>
      </w:r>
      <w:r>
        <w:rPr>
          <w:rFonts w:hint="eastAsia"/>
        </w:rPr>
        <w:t>溶液的</w:t>
      </w:r>
      <w:r>
        <w:t>制备</w:t>
      </w:r>
      <w:r>
        <w:t xml:space="preserve"> 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lastRenderedPageBreak/>
        <w:t>试剂和材料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Style w:val="Char2"/>
          <w:rFonts w:hint="eastAsia"/>
        </w:rPr>
        <w:t>柠檬酸溶液：</w:t>
      </w:r>
      <w:r>
        <w:rPr>
          <w:rFonts w:ascii="宋体" w:hAnsi="宋体" w:hint="eastAsia"/>
          <w:bCs/>
        </w:rPr>
        <w:t>20g/L，pH值约为2.1。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0"/>
        </w:tabs>
      </w:pPr>
      <w:r>
        <w:rPr>
          <w:rFonts w:hint="eastAsia"/>
        </w:rPr>
        <w:t>盐酸溶液：</w:t>
      </w:r>
      <w:r>
        <w:rPr>
          <w:rFonts w:hint="eastAsia"/>
        </w:rPr>
        <w:t>c</w:t>
      </w:r>
      <w:r>
        <w:rPr>
          <w:rFonts w:hint="eastAsia"/>
        </w:rPr>
        <w:t>（</w:t>
      </w:r>
      <w:r>
        <w:rPr>
          <w:rFonts w:hint="eastAsia"/>
        </w:rPr>
        <w:t>HCl</w:t>
      </w:r>
      <w:r>
        <w:rPr>
          <w:rFonts w:hint="eastAsia"/>
        </w:rPr>
        <w:t>）</w:t>
      </w:r>
      <w:r>
        <w:rPr>
          <w:rFonts w:hint="eastAsia"/>
        </w:rPr>
        <w:t>=0.5</w:t>
      </w:r>
      <w:r>
        <w:t xml:space="preserve"> </w:t>
      </w:r>
      <w:r>
        <w:rPr>
          <w:rFonts w:hint="eastAsia"/>
        </w:rPr>
        <w:t>mol/L</w:t>
      </w:r>
      <w:r>
        <w:rPr>
          <w:rFonts w:hint="eastAsia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仪器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0"/>
        </w:tabs>
      </w:pPr>
      <w:r>
        <w:rPr>
          <w:rFonts w:hint="eastAsia"/>
        </w:rPr>
        <w:t>通常实验室用仪器。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0"/>
        </w:tabs>
      </w:pPr>
      <w:r>
        <w:rPr>
          <w:rFonts w:hint="eastAsia"/>
        </w:rPr>
        <w:t>恒温水浴振荡器：能控制温度在（</w:t>
      </w:r>
      <w:r>
        <w:rPr>
          <w:rFonts w:hint="eastAsia"/>
        </w:rPr>
        <w:t>28</w:t>
      </w:r>
      <w:r>
        <w:rPr>
          <w:rFonts w:hint="eastAsia"/>
        </w:rPr>
        <w:t>～</w:t>
      </w:r>
      <w:r>
        <w:rPr>
          <w:rFonts w:hint="eastAsia"/>
        </w:rPr>
        <w:t>30</w:t>
      </w:r>
      <w:r>
        <w:rPr>
          <w:rFonts w:hint="eastAsia"/>
        </w:rPr>
        <w:t>）℃的往复式振荡器或回旋式振荡器。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0"/>
        </w:tabs>
      </w:pPr>
      <w:r>
        <w:rPr>
          <w:rFonts w:hint="eastAsia"/>
        </w:rPr>
        <w:t>电热板：功率为（</w:t>
      </w:r>
      <w:r>
        <w:rPr>
          <w:rFonts w:hint="eastAsia"/>
        </w:rPr>
        <w:t>1.8</w:t>
      </w:r>
      <w:r>
        <w:rPr>
          <w:rFonts w:hint="eastAsia"/>
        </w:rPr>
        <w:t>～</w:t>
      </w:r>
      <w:r>
        <w:rPr>
          <w:rFonts w:hint="eastAsia"/>
        </w:rPr>
        <w:t>2.4</w:t>
      </w:r>
      <w:r>
        <w:rPr>
          <w:rFonts w:hint="eastAsia"/>
        </w:rPr>
        <w:t>）</w:t>
      </w:r>
      <w:r>
        <w:rPr>
          <w:rFonts w:hint="eastAsia"/>
        </w:rPr>
        <w:t>kW</w:t>
      </w:r>
      <w:r>
        <w:rPr>
          <w:rFonts w:hint="eastAsia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rFonts w:ascii="宋体" w:hAnsi="宋体"/>
          <w:bCs/>
        </w:rPr>
      </w:pPr>
      <w:r>
        <w:rPr>
          <w:rFonts w:hint="eastAsia"/>
        </w:rPr>
        <w:t>测定磷、钾试样溶液的制备</w:t>
      </w:r>
    </w:p>
    <w:p w:rsidR="00CD4EDB" w:rsidRDefault="00C1341B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称取1g试样（精确至0.0001g），置于滤纸包裹试料，塞入干燥的250mL容量瓶中，加入150mL预先加热至（28～30）℃的柠檬酸溶液，塞紧瓶塞，摇动容量瓶使滤纸破碎，试料分散于溶液中，保持溶液温度在（28～30）℃之间，置于振荡器上振荡1h（振荡频率以容量瓶内试料能自由翻动即可），然后取出容量瓶，用水稀释至刻度，混匀，干过滤，弃去最初几毫升滤液后，保留滤液供测定磷、钾含量用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rFonts w:ascii="宋体" w:hAnsi="宋体"/>
          <w:bCs/>
        </w:rPr>
      </w:pPr>
      <w:r>
        <w:rPr>
          <w:rFonts w:hint="eastAsia"/>
        </w:rPr>
        <w:t>测定钙、镁、硅试样溶液的制备</w:t>
      </w:r>
    </w:p>
    <w:p w:rsidR="00CD4EDB" w:rsidRDefault="00C1341B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称取1g试样（精确至0.0001g），置于250mL容量瓶中，加入150mL预先加热至（28～30）℃的盐酸溶液，塞紧瓶塞，摇动容量瓶使试料分散于溶液中，保持溶液温度在（28～30）℃之间，置于振荡器上振荡30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min（振荡频率以容量瓶内试料能自由翻动即可），然后取出容量瓶，用水稀释至刻度，混匀，干过滤，弃去最初几毫升滤液后，保留滤液供测定钙、镁、硅含量用。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 </w:t>
      </w:r>
      <w:r>
        <w:rPr>
          <w:rFonts w:hint="eastAsia"/>
        </w:rPr>
        <w:t>空白溶液的制备</w:t>
      </w:r>
    </w:p>
    <w:p w:rsidR="00CD4EDB" w:rsidRDefault="00C1341B">
      <w:pPr>
        <w:pStyle w:val="Normal0"/>
        <w:ind w:firstLineChars="200" w:firstLine="420"/>
        <w:jc w:val="both"/>
        <w:rPr>
          <w:rFonts w:eastAsia="新宋体" w:cs="新宋体"/>
          <w:sz w:val="21"/>
          <w:szCs w:val="21"/>
        </w:rPr>
      </w:pPr>
      <w:r>
        <w:rPr>
          <w:rFonts w:eastAsia="新宋体" w:cs="新宋体"/>
          <w:sz w:val="21"/>
          <w:szCs w:val="21"/>
        </w:rPr>
        <w:t>除不加试样外</w:t>
      </w:r>
      <w:r>
        <w:rPr>
          <w:rFonts w:eastAsia="新宋体" w:cs="新宋体" w:hint="eastAsia"/>
          <w:sz w:val="21"/>
          <w:szCs w:val="21"/>
        </w:rPr>
        <w:t>，</w:t>
      </w:r>
      <w:r>
        <w:rPr>
          <w:rFonts w:eastAsia="新宋体" w:cs="新宋体"/>
          <w:sz w:val="21"/>
          <w:szCs w:val="21"/>
        </w:rPr>
        <w:t>其他步骤同试样溶液的制备。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 xml:space="preserve">  </w:t>
      </w:r>
      <w:r>
        <w:t>有效五氧化二磷含量</w:t>
      </w:r>
      <w:r>
        <w:rPr>
          <w:rFonts w:hint="eastAsia"/>
        </w:rPr>
        <w:t xml:space="preserve">  </w:t>
      </w:r>
      <w:r>
        <w:t>磷钼酸喹啉重量法</w:t>
      </w:r>
      <w:r>
        <w:rPr>
          <w:rFonts w:hint="eastAsia"/>
        </w:rPr>
        <w:t>（</w:t>
      </w:r>
      <w:r>
        <w:t>仲裁法</w:t>
      </w:r>
      <w:r>
        <w:rPr>
          <w:rFonts w:hint="eastAsia"/>
        </w:rPr>
        <w:t>）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新宋体" w:cs="新宋体"/>
          <w:sz w:val="21"/>
          <w:szCs w:val="21"/>
        </w:rPr>
      </w:pPr>
      <w:r>
        <w:rPr>
          <w:rFonts w:eastAsia="新宋体" w:cs="新宋体"/>
          <w:sz w:val="21"/>
          <w:szCs w:val="21"/>
        </w:rPr>
        <w:t>含磷溶液中的正磷酸根离子</w:t>
      </w:r>
      <w:r>
        <w:rPr>
          <w:rFonts w:eastAsia="新宋体" w:cs="新宋体" w:hint="eastAsia"/>
          <w:sz w:val="21"/>
          <w:szCs w:val="21"/>
        </w:rPr>
        <w:t>，</w:t>
      </w:r>
      <w:r>
        <w:rPr>
          <w:rFonts w:eastAsia="新宋体" w:cs="新宋体"/>
          <w:sz w:val="21"/>
          <w:szCs w:val="21"/>
        </w:rPr>
        <w:t>在酸性介质中和喹钼柠酮试剂生成黄色磷钼酸喹啉沉淀</w:t>
      </w:r>
      <w:r>
        <w:rPr>
          <w:rFonts w:eastAsia="新宋体" w:cs="新宋体" w:hint="eastAsia"/>
          <w:sz w:val="21"/>
          <w:szCs w:val="21"/>
        </w:rPr>
        <w:t>，</w:t>
      </w:r>
      <w:r>
        <w:rPr>
          <w:rFonts w:eastAsia="新宋体" w:cs="新宋体"/>
          <w:sz w:val="21"/>
          <w:szCs w:val="21"/>
        </w:rPr>
        <w:t>过滤、洗涤</w:t>
      </w:r>
      <w:r>
        <w:rPr>
          <w:rFonts w:eastAsia="新宋体" w:cs="新宋体" w:hint="eastAsia"/>
          <w:sz w:val="21"/>
          <w:szCs w:val="21"/>
        </w:rPr>
        <w:t>、</w:t>
      </w:r>
      <w:r>
        <w:rPr>
          <w:rFonts w:eastAsia="新宋体" w:cs="新宋体"/>
          <w:sz w:val="21"/>
          <w:szCs w:val="21"/>
        </w:rPr>
        <w:t>干燥和称量所得沉淀。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rFonts w:ascii="宋体" w:hAnsi="宋体"/>
          <w:bCs/>
          <w:kern w:val="2"/>
          <w:szCs w:val="24"/>
        </w:rPr>
      </w:pPr>
      <w:r>
        <w:rPr>
          <w:rFonts w:hint="eastAsia"/>
        </w:rPr>
        <w:t>试剂和材料</w:t>
      </w:r>
    </w:p>
    <w:p w:rsidR="00CD4EDB" w:rsidRDefault="00C1341B">
      <w:pPr>
        <w:pStyle w:val="afff1"/>
        <w:numPr>
          <w:ilvl w:val="3"/>
          <w:numId w:val="10"/>
        </w:numPr>
      </w:pPr>
      <w:r>
        <w:t>硝酸溶液</w:t>
      </w:r>
      <w:r>
        <w:rPr>
          <w:rFonts w:hint="eastAsia"/>
        </w:rPr>
        <w:t>：</w:t>
      </w:r>
      <w:r>
        <w:t>1+1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</w:rPr>
      </w:pPr>
      <w:r>
        <w:rPr>
          <w:szCs w:val="22"/>
        </w:rPr>
        <w:t>喹钼柠酮试剂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rFonts w:ascii="宋体" w:hAnsi="宋体"/>
          <w:bCs/>
          <w:kern w:val="2"/>
          <w:szCs w:val="24"/>
        </w:rPr>
      </w:pPr>
      <w:r>
        <w:rPr>
          <w:rFonts w:hint="eastAsia"/>
        </w:rPr>
        <w:t>仪器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rPr>
          <w:rFonts w:hint="eastAsia"/>
        </w:rPr>
        <w:t>通常实验室用仪器。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玻璃坩埚式滤器</w:t>
      </w:r>
      <w:r>
        <w:rPr>
          <w:rFonts w:hint="eastAsia"/>
        </w:rPr>
        <w:t>：</w:t>
      </w:r>
      <w:r>
        <w:t>4</w:t>
      </w:r>
      <w:r>
        <w:t>号</w:t>
      </w:r>
      <w:r>
        <w:rPr>
          <w:rFonts w:hint="eastAsia"/>
        </w:rPr>
        <w:t>，</w:t>
      </w:r>
      <w:r>
        <w:t>容积</w:t>
      </w:r>
      <w:r>
        <w:t>30 mL</w:t>
      </w:r>
      <w:r>
        <w:t>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恒温干燥箱</w:t>
      </w:r>
      <w:r>
        <w:rPr>
          <w:rFonts w:hint="eastAsia"/>
        </w:rPr>
        <w:t>：</w:t>
      </w:r>
      <w:r>
        <w:t>能控制温度</w:t>
      </w:r>
      <w:r>
        <w:rPr>
          <w:rFonts w:hint="eastAsia"/>
        </w:rPr>
        <w:t>（</w:t>
      </w:r>
      <w:r>
        <w:t>180</w:t>
      </w:r>
      <w:r>
        <w:rPr>
          <w:rFonts w:hint="eastAsia"/>
        </w:rPr>
        <w:t>±</w:t>
      </w:r>
      <w:r>
        <w:t>2</w:t>
      </w:r>
      <w:r>
        <w:rPr>
          <w:rFonts w:hint="eastAsia"/>
        </w:rPr>
        <w:t>）</w:t>
      </w:r>
      <w:r>
        <w:t>℃</w:t>
      </w:r>
      <w: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分析步骤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lastRenderedPageBreak/>
        <w:t>准确</w:t>
      </w:r>
      <w:r>
        <w:rPr>
          <w:rFonts w:eastAsia="宋体" w:cs="新宋体"/>
          <w:sz w:val="21"/>
          <w:szCs w:val="21"/>
        </w:rPr>
        <w:t>吸取一定量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含有</w:t>
      </w:r>
      <w:r>
        <w:rPr>
          <w:rFonts w:eastAsia="宋体" w:cs="新宋体"/>
          <w:sz w:val="21"/>
          <w:szCs w:val="21"/>
        </w:rPr>
        <w:t>10 mg~20 mg</w:t>
      </w:r>
      <w:r>
        <w:rPr>
          <w:rFonts w:eastAsia="宋体" w:cs="新宋体"/>
          <w:sz w:val="21"/>
          <w:szCs w:val="21"/>
        </w:rPr>
        <w:t>五氧化二磷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的试样溶液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5</w:t>
      </w:r>
      <w:r>
        <w:rPr>
          <w:rFonts w:eastAsia="宋体" w:cs="新宋体"/>
          <w:sz w:val="21"/>
          <w:szCs w:val="21"/>
        </w:rPr>
        <w:t>.</w:t>
      </w:r>
      <w:r>
        <w:rPr>
          <w:rFonts w:eastAsia="宋体" w:cs="新宋体" w:hint="eastAsia"/>
          <w:sz w:val="21"/>
          <w:szCs w:val="21"/>
        </w:rPr>
        <w:t>3</w:t>
      </w:r>
      <w:r>
        <w:rPr>
          <w:rFonts w:eastAsia="宋体" w:cs="新宋体"/>
          <w:sz w:val="21"/>
          <w:szCs w:val="21"/>
        </w:rPr>
        <w:t>.3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于</w:t>
      </w:r>
      <w:r>
        <w:rPr>
          <w:rFonts w:eastAsia="宋体" w:cs="新宋体"/>
          <w:sz w:val="21"/>
          <w:szCs w:val="21"/>
        </w:rPr>
        <w:t>500 mL</w:t>
      </w:r>
      <w:r>
        <w:rPr>
          <w:rFonts w:eastAsia="宋体" w:cs="新宋体"/>
          <w:sz w:val="21"/>
          <w:szCs w:val="21"/>
        </w:rPr>
        <w:t>烧杯中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加入</w:t>
      </w:r>
      <w:r>
        <w:rPr>
          <w:rFonts w:eastAsia="宋体" w:cs="新宋体"/>
          <w:sz w:val="21"/>
          <w:szCs w:val="21"/>
        </w:rPr>
        <w:t>10 m</w:t>
      </w:r>
      <w:r>
        <w:rPr>
          <w:rFonts w:eastAsia="宋体" w:cs="新宋体" w:hint="eastAsia"/>
          <w:sz w:val="21"/>
          <w:szCs w:val="21"/>
        </w:rPr>
        <w:t>L</w:t>
      </w:r>
      <w:r>
        <w:rPr>
          <w:rFonts w:eastAsia="宋体" w:cs="新宋体"/>
          <w:sz w:val="21"/>
          <w:szCs w:val="21"/>
        </w:rPr>
        <w:t>硝酸溶液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用水稀释至</w:t>
      </w:r>
      <w:r>
        <w:rPr>
          <w:rFonts w:eastAsia="宋体" w:cs="新宋体"/>
          <w:sz w:val="21"/>
          <w:szCs w:val="21"/>
        </w:rPr>
        <w:t>100 m</w:t>
      </w:r>
      <w:r>
        <w:rPr>
          <w:rFonts w:eastAsia="宋体" w:cs="新宋体" w:hint="eastAsia"/>
          <w:sz w:val="21"/>
          <w:szCs w:val="21"/>
        </w:rPr>
        <w:t>L</w:t>
      </w:r>
      <w:r>
        <w:rPr>
          <w:rFonts w:eastAsia="宋体" w:cs="新宋体"/>
          <w:sz w:val="21"/>
          <w:szCs w:val="21"/>
        </w:rPr>
        <w:t>。在电炉上加热至沸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取下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加</w:t>
      </w:r>
      <w:r>
        <w:rPr>
          <w:rFonts w:eastAsia="宋体" w:cs="新宋体" w:hint="eastAsia"/>
          <w:sz w:val="21"/>
          <w:szCs w:val="21"/>
        </w:rPr>
        <w:t>入</w:t>
      </w:r>
      <w:r>
        <w:rPr>
          <w:rFonts w:eastAsia="宋体" w:cs="新宋体"/>
          <w:sz w:val="21"/>
          <w:szCs w:val="21"/>
        </w:rPr>
        <w:t>35m</w:t>
      </w:r>
      <w:r>
        <w:rPr>
          <w:rFonts w:eastAsia="宋体" w:cs="新宋体" w:hint="eastAsia"/>
          <w:sz w:val="21"/>
          <w:szCs w:val="21"/>
        </w:rPr>
        <w:t>L</w:t>
      </w:r>
      <w:r>
        <w:rPr>
          <w:rFonts w:eastAsia="宋体" w:cs="新宋体"/>
          <w:sz w:val="21"/>
          <w:szCs w:val="21"/>
        </w:rPr>
        <w:t>喹钼柠酮试剂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盖上表面皿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在电热板上微沸</w:t>
      </w:r>
      <w:r>
        <w:rPr>
          <w:rFonts w:eastAsia="宋体" w:cs="新宋体"/>
          <w:sz w:val="21"/>
          <w:szCs w:val="21"/>
        </w:rPr>
        <w:t>1 min</w:t>
      </w:r>
      <w:r>
        <w:rPr>
          <w:rFonts w:eastAsia="宋体" w:cs="新宋体"/>
          <w:sz w:val="21"/>
          <w:szCs w:val="21"/>
        </w:rPr>
        <w:t>或置于近沸水浴中保温至沉淀分层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取出烧杯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冷却至室温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冷却过程转动</w:t>
      </w:r>
      <w:r>
        <w:rPr>
          <w:rFonts w:eastAsia="宋体" w:cs="新宋体" w:hint="eastAsia"/>
          <w:sz w:val="21"/>
          <w:szCs w:val="21"/>
        </w:rPr>
        <w:t>烧</w:t>
      </w:r>
      <w:r>
        <w:rPr>
          <w:rFonts w:eastAsia="宋体" w:cs="新宋体"/>
          <w:sz w:val="21"/>
          <w:szCs w:val="21"/>
        </w:rPr>
        <w:t>杯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3~4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次。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用预先在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180</w:t>
      </w:r>
      <w:r>
        <w:rPr>
          <w:rFonts w:eastAsia="宋体" w:cs="新宋体" w:hint="eastAsia"/>
          <w:sz w:val="21"/>
          <w:szCs w:val="21"/>
        </w:rPr>
        <w:t>±</w:t>
      </w:r>
      <w:r>
        <w:rPr>
          <w:rFonts w:eastAsia="宋体" w:cs="新宋体"/>
          <w:sz w:val="21"/>
          <w:szCs w:val="21"/>
        </w:rPr>
        <w:t>2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℃</w:t>
      </w:r>
      <w:r>
        <w:rPr>
          <w:rFonts w:eastAsia="宋体" w:cs="新宋体"/>
          <w:sz w:val="21"/>
          <w:szCs w:val="21"/>
        </w:rPr>
        <w:t>干燥箱内干燥至恒</w:t>
      </w:r>
      <w:r>
        <w:rPr>
          <w:rFonts w:eastAsia="宋体" w:cs="新宋体" w:hint="eastAsia"/>
          <w:sz w:val="21"/>
          <w:szCs w:val="21"/>
        </w:rPr>
        <w:t>重</w:t>
      </w:r>
      <w:r>
        <w:rPr>
          <w:rFonts w:eastAsia="宋体" w:cs="新宋体"/>
          <w:sz w:val="21"/>
          <w:szCs w:val="21"/>
        </w:rPr>
        <w:t>的玻璃坩埚式过滤器过滤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先将上层清液滤完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然后用倾泻法洗涤沉淀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1~2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次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每次约用</w:t>
      </w:r>
      <w:r>
        <w:rPr>
          <w:rFonts w:eastAsia="宋体" w:cs="新宋体"/>
          <w:sz w:val="21"/>
          <w:szCs w:val="21"/>
        </w:rPr>
        <w:t>25 mL</w:t>
      </w:r>
      <w:r>
        <w:rPr>
          <w:rFonts w:eastAsia="宋体" w:cs="新宋体"/>
          <w:sz w:val="21"/>
          <w:szCs w:val="21"/>
        </w:rPr>
        <w:t>水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将沉淀移入过滤器中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再用水洗涤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所用水共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125</w:t>
      </w:r>
      <w:r>
        <w:rPr>
          <w:rFonts w:eastAsia="宋体" w:cs="新宋体" w:hint="eastAsia"/>
          <w:sz w:val="21"/>
          <w:szCs w:val="21"/>
        </w:rPr>
        <w:t>~</w:t>
      </w:r>
      <w:r>
        <w:rPr>
          <w:rFonts w:eastAsia="宋体" w:cs="新宋体"/>
          <w:sz w:val="21"/>
          <w:szCs w:val="21"/>
        </w:rPr>
        <w:t>150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将沉淀连同过滤器置于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180</w:t>
      </w:r>
      <w:r>
        <w:rPr>
          <w:rFonts w:eastAsia="宋体" w:cs="新宋体" w:hint="eastAsia"/>
          <w:sz w:val="21"/>
          <w:szCs w:val="21"/>
        </w:rPr>
        <w:t>±</w:t>
      </w:r>
      <w:r>
        <w:rPr>
          <w:rFonts w:eastAsia="宋体" w:cs="新宋体"/>
          <w:sz w:val="21"/>
          <w:szCs w:val="21"/>
        </w:rPr>
        <w:t>2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℃</w:t>
      </w:r>
      <w:r>
        <w:rPr>
          <w:rFonts w:eastAsia="宋体" w:cs="新宋体" w:hint="eastAsia"/>
          <w:sz w:val="21"/>
          <w:szCs w:val="21"/>
        </w:rPr>
        <w:t>干</w:t>
      </w:r>
      <w:r>
        <w:rPr>
          <w:rFonts w:eastAsia="宋体" w:cs="新宋体"/>
          <w:sz w:val="21"/>
          <w:szCs w:val="21"/>
        </w:rPr>
        <w:t>燥箱中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待温度达到</w:t>
      </w:r>
      <w:r>
        <w:rPr>
          <w:rFonts w:eastAsia="宋体" w:cs="新宋体"/>
          <w:sz w:val="21"/>
          <w:szCs w:val="21"/>
        </w:rPr>
        <w:t>180 ℃</w:t>
      </w:r>
      <w:r>
        <w:rPr>
          <w:rFonts w:eastAsia="宋体" w:cs="新宋体"/>
          <w:sz w:val="21"/>
          <w:szCs w:val="21"/>
        </w:rPr>
        <w:t>后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干燥</w:t>
      </w:r>
      <w:r>
        <w:rPr>
          <w:rFonts w:eastAsia="宋体" w:cs="新宋体"/>
          <w:sz w:val="21"/>
          <w:szCs w:val="21"/>
        </w:rPr>
        <w:t>45 min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取出移入</w:t>
      </w:r>
      <w:r>
        <w:rPr>
          <w:rFonts w:eastAsia="宋体" w:cs="新宋体" w:hint="eastAsia"/>
          <w:sz w:val="21"/>
          <w:szCs w:val="21"/>
        </w:rPr>
        <w:t>干</w:t>
      </w:r>
      <w:r>
        <w:rPr>
          <w:rFonts w:eastAsia="宋体" w:cs="新宋体"/>
          <w:sz w:val="21"/>
          <w:szCs w:val="21"/>
        </w:rPr>
        <w:t>燥器中冷却</w:t>
      </w:r>
      <w:r>
        <w:rPr>
          <w:rFonts w:eastAsia="宋体" w:cs="新宋体"/>
          <w:sz w:val="21"/>
          <w:szCs w:val="21"/>
        </w:rPr>
        <w:t>30min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称量。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同时进行空白试验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rFonts w:ascii="宋体" w:hAnsi="宋体"/>
          <w:bCs/>
          <w:kern w:val="2"/>
          <w:szCs w:val="24"/>
        </w:rPr>
      </w:pPr>
      <w:r>
        <w:rPr>
          <w:rFonts w:hint="eastAsia"/>
        </w:rPr>
        <w:t>分析结果的表述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有效五氧化二磷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P</w:t>
      </w:r>
      <w:r>
        <w:rPr>
          <w:rFonts w:eastAsia="宋体" w:cs="新宋体"/>
          <w:sz w:val="21"/>
          <w:szCs w:val="21"/>
          <w:vertAlign w:val="subscript"/>
        </w:rPr>
        <w:t>2</w:t>
      </w:r>
      <w:r>
        <w:rPr>
          <w:rFonts w:eastAsia="宋体" w:cs="新宋体"/>
          <w:sz w:val="21"/>
          <w:szCs w:val="21"/>
        </w:rPr>
        <w:t>O</w:t>
      </w:r>
      <w:r>
        <w:rPr>
          <w:rFonts w:eastAsia="宋体" w:cs="新宋体" w:hint="eastAsia"/>
          <w:sz w:val="21"/>
          <w:szCs w:val="21"/>
          <w:vertAlign w:val="subscript"/>
        </w:rPr>
        <w:t>5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含量</w:t>
      </w:r>
      <w:r>
        <w:rPr>
          <w:rFonts w:eastAsia="宋体" w:cs="新宋体"/>
          <w:position w:val="-10"/>
          <w:sz w:val="21"/>
          <w:szCs w:val="21"/>
        </w:rPr>
        <w:object w:dxaOrig="287" w:dyaOrig="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7.4pt" o:ole="">
            <v:imagedata r:id="rId12" o:title=""/>
          </v:shape>
          <o:OLEObject Type="Embed" ProgID="Equation.3" ShapeID="_x0000_i1025" DrawAspect="Content" ObjectID="_1635747135" r:id="rId13"/>
        </w:object>
      </w:r>
      <w:r>
        <w:rPr>
          <w:rFonts w:eastAsia="宋体" w:cs="新宋体"/>
          <w:sz w:val="21"/>
          <w:szCs w:val="21"/>
        </w:rPr>
        <w:t>以质量分数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%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表示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按式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1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计算</w:t>
      </w:r>
      <w:r>
        <w:rPr>
          <w:rFonts w:eastAsia="宋体" w:cs="新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360" w:lineRule="auto"/>
        <w:ind w:right="420" w:firstLineChars="1450" w:firstLine="3045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30"/>
          <w:sz w:val="21"/>
          <w:szCs w:val="21"/>
        </w:rPr>
        <w:object w:dxaOrig="2894" w:dyaOrig="676">
          <v:shape id="_x0000_i1026" type="#_x0000_t75" style="width:144.6pt;height:34.2pt" o:ole="">
            <v:imagedata r:id="rId14" o:title=""/>
          </v:shape>
          <o:OLEObject Type="Embed" ProgID="Equation.3" ShapeID="_x0000_i1026" DrawAspect="Content" ObjectID="_1635747136" r:id="rId15"/>
        </w:object>
      </w:r>
    </w:p>
    <w:p w:rsidR="00CD4EDB" w:rsidRDefault="00C1341B">
      <w:pPr>
        <w:pStyle w:val="aff2"/>
        <w:wordWrap w:val="0"/>
        <w:ind w:firstLineChars="800" w:firstLine="1680"/>
        <w:jc w:val="right"/>
        <w:rPr>
          <w:rFonts w:cs="新宋体"/>
          <w:szCs w:val="21"/>
        </w:rPr>
      </w:pPr>
      <w:r>
        <w:rPr>
          <w:rFonts w:cs="新宋体" w:hint="eastAsia"/>
          <w:position w:val="-30"/>
          <w:szCs w:val="21"/>
        </w:rPr>
        <w:object w:dxaOrig="2075" w:dyaOrig="689">
          <v:shape id="_x0000_i1027" type="#_x0000_t75" style="width:103.8pt;height:34.2pt" o:ole="">
            <v:imagedata r:id="rId16" o:title=""/>
          </v:shape>
          <o:OLEObject Type="Embed" ProgID="Equation.3" ShapeID="_x0000_i1027" DrawAspect="Content" ObjectID="_1635747137" r:id="rId17"/>
        </w:object>
      </w:r>
      <w:r>
        <w:rPr>
          <w:rFonts w:ascii="Times New Roman"/>
        </w:rPr>
        <w:tab/>
      </w:r>
      <w:r>
        <w:rPr>
          <w:rFonts w:hAnsi="宋体" w:cs="新宋体" w:hint="eastAsia"/>
          <w:szCs w:val="21"/>
        </w:rPr>
        <w:t xml:space="preserve">              ………</w:t>
      </w:r>
      <w:r>
        <w:rPr>
          <w:rFonts w:cs="新宋体" w:hint="eastAsia"/>
          <w:szCs w:val="21"/>
        </w:rPr>
        <w:t>………………（1）</w:t>
      </w:r>
    </w:p>
    <w:p w:rsidR="00CD4EDB" w:rsidRDefault="00C1341B">
      <w:pPr>
        <w:pStyle w:val="Normal0"/>
        <w:spacing w:line="400" w:lineRule="exact"/>
        <w:ind w:firstLineChars="400" w:firstLine="84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式中</w:t>
      </w:r>
      <w:r>
        <w:rPr>
          <w:rFonts w:eastAsia="宋体" w:cs="新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400" w:lineRule="exact"/>
        <w:ind w:firstLineChars="400" w:firstLine="84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0"/>
          <w:sz w:val="21"/>
          <w:szCs w:val="21"/>
        </w:rPr>
        <w:object w:dxaOrig="300" w:dyaOrig="348">
          <v:shape id="_x0000_i1028" type="#_x0000_t75" style="width:15pt;height:17.4pt" o:ole="">
            <v:imagedata r:id="rId18" o:title=""/>
          </v:shape>
          <o:OLEObject Type="Embed" ProgID="Equation.3" ShapeID="_x0000_i1028" DrawAspect="Content" ObjectID="_1635747138" r:id="rId19"/>
        </w:object>
      </w:r>
      <w:r>
        <w:rPr>
          <w:rFonts w:eastAsia="宋体" w:cs="新宋体"/>
          <w:sz w:val="21"/>
          <w:szCs w:val="21"/>
        </w:rPr>
        <w:t>——</w:t>
      </w:r>
      <w:r w:rsidR="00E72DA8">
        <w:rPr>
          <w:rFonts w:eastAsia="宋体" w:cs="新宋体" w:hint="eastAsia"/>
          <w:sz w:val="21"/>
          <w:szCs w:val="21"/>
        </w:rPr>
        <w:t>试样溶液</w:t>
      </w:r>
      <w:r>
        <w:rPr>
          <w:rFonts w:eastAsia="宋体" w:cs="新宋体"/>
          <w:sz w:val="21"/>
          <w:szCs w:val="21"/>
        </w:rPr>
        <w:t>测定时所得磷钼酸喹啉沉淀质量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400" w:firstLine="84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0"/>
          <w:sz w:val="21"/>
          <w:szCs w:val="21"/>
        </w:rPr>
        <w:object w:dxaOrig="314" w:dyaOrig="362">
          <v:shape id="_x0000_i1029" type="#_x0000_t75" style="width:15.6pt;height:18pt" o:ole="">
            <v:imagedata r:id="rId20" o:title=""/>
          </v:shape>
          <o:OLEObject Type="Embed" ProgID="Equation.3" ShapeID="_x0000_i1029" DrawAspect="Content" ObjectID="_1635747139" r:id="rId21"/>
        </w:objec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空白试验时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所得磷钼酸喹啉沉淀质量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0.03207——</w:t>
      </w:r>
      <w:r>
        <w:rPr>
          <w:rFonts w:eastAsia="宋体" w:cs="新宋体"/>
          <w:sz w:val="21"/>
          <w:szCs w:val="21"/>
        </w:rPr>
        <w:t>磷钼酸喹啉质量换算为五氧化二磷质量的系数</w:t>
      </w:r>
      <w:r>
        <w:rPr>
          <w:rFonts w:eastAsia="宋体" w:cs="新宋体" w:hint="eastAsia"/>
          <w:sz w:val="21"/>
          <w:szCs w:val="21"/>
        </w:rPr>
        <w:t>；</w:t>
      </w:r>
    </w:p>
    <w:p w:rsidR="00CD4EDB" w:rsidRDefault="00C1341B">
      <w:pPr>
        <w:pStyle w:val="Normal0"/>
        <w:spacing w:line="400" w:lineRule="exact"/>
        <w:ind w:firstLineChars="400" w:firstLine="84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75" w:dyaOrig="362">
          <v:shape id="_x0000_i1030" type="#_x0000_t75" style="width:19.2pt;height:18pt" o:ole="">
            <v:imagedata r:id="rId22" o:title=""/>
          </v:shape>
          <o:OLEObject Type="Embed" ProgID="Equation.3" ShapeID="_x0000_i1030" DrawAspect="Content" ObjectID="_1635747140" r:id="rId23"/>
        </w:objec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试</w:t>
      </w:r>
      <w:r w:rsidR="00A15EFD">
        <w:rPr>
          <w:rFonts w:eastAsia="宋体" w:cs="新宋体" w:hint="eastAsia"/>
          <w:sz w:val="21"/>
          <w:szCs w:val="21"/>
        </w:rPr>
        <w:t>样</w:t>
      </w:r>
      <w:r>
        <w:rPr>
          <w:rFonts w:eastAsia="宋体" w:cs="新宋体"/>
          <w:sz w:val="21"/>
          <w:szCs w:val="21"/>
        </w:rPr>
        <w:t>的质量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400" w:firstLine="84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48" w:dyaOrig="362">
          <v:shape id="_x0000_i1031" type="#_x0000_t75" style="width:17.4pt;height:18pt" o:ole="">
            <v:imagedata r:id="rId24" o:title=""/>
          </v:shape>
          <o:OLEObject Type="Embed" ProgID="Equation.3" ShapeID="_x0000_i1031" DrawAspect="Content" ObjectID="_1635747141" r:id="rId25"/>
        </w:objec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所取试样溶液的体积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400" w:firstLine="84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250——</w:t>
      </w:r>
      <w:r>
        <w:rPr>
          <w:rFonts w:eastAsia="宋体" w:cs="新宋体"/>
          <w:sz w:val="21"/>
          <w:szCs w:val="21"/>
        </w:rPr>
        <w:t>试样溶液总体积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）。</w:t>
      </w:r>
    </w:p>
    <w:p w:rsidR="00CD4EDB" w:rsidRDefault="00C1341B" w:rsidP="0098093D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取平行测定结果的算术平均值为测定结果。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允许差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平行测定结果的绝对差值不大于</w:t>
      </w:r>
      <w:r>
        <w:rPr>
          <w:rFonts w:eastAsia="宋体" w:cs="新宋体"/>
          <w:sz w:val="21"/>
          <w:szCs w:val="21"/>
        </w:rPr>
        <w:t>0.20%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不同实验室测定结果的绝对差值不大于</w:t>
      </w:r>
      <w:r>
        <w:rPr>
          <w:rFonts w:eastAsia="宋体" w:cs="新宋体"/>
          <w:sz w:val="21"/>
          <w:szCs w:val="21"/>
        </w:rPr>
        <w:t>0.30%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 xml:space="preserve">  </w:t>
      </w:r>
      <w:r>
        <w:t>有效五氧化二磷含量</w:t>
      </w:r>
      <w:r>
        <w:rPr>
          <w:rFonts w:hint="eastAsia"/>
        </w:rPr>
        <w:t xml:space="preserve">  </w:t>
      </w:r>
      <w:r>
        <w:t>磷钼酸喹啉容量法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含磷溶液中的正磷酸根离子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在酸性介质中和喹钼柠酮试剂生成黄色磷钼酸喹啉沉淀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洗去所吸附酸液后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用过量的氢氧化钠标准滴定溶液溶解沉淀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再用盐酸标准滴定溶液返滴定。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试剂和材料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硝酸溶液</w:t>
      </w:r>
      <w:r>
        <w:rPr>
          <w:rFonts w:hint="eastAsia"/>
        </w:rPr>
        <w:t>：</w:t>
      </w:r>
      <w:r>
        <w:t>1+1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lastRenderedPageBreak/>
        <w:t xml:space="preserve"> </w:t>
      </w:r>
      <w:r>
        <w:t>喹钼柠酮试剂。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氢氧化钠标准滴定溶液</w:t>
      </w:r>
      <w:r>
        <w:rPr>
          <w:rFonts w:hint="eastAsia"/>
        </w:rPr>
        <w:t>：</w:t>
      </w:r>
      <w:r>
        <w:rPr>
          <w:rFonts w:cs="新宋体" w:hint="eastAsia"/>
          <w:position w:val="-6"/>
          <w:szCs w:val="21"/>
        </w:rPr>
        <w:object w:dxaOrig="177" w:dyaOrig="212">
          <v:shape id="_x0000_i1032" type="#_x0000_t75" style="width:9pt;height:10.8pt" o:ole="">
            <v:imagedata r:id="rId26" o:title=""/>
          </v:shape>
          <o:OLEObject Type="Embed" ProgID="Equation.3" ShapeID="_x0000_i1032" DrawAspect="Content" ObjectID="_1635747142" r:id="rId27"/>
        </w:object>
      </w:r>
      <w:r>
        <w:rPr>
          <w:rFonts w:hint="eastAsia"/>
        </w:rPr>
        <w:t>（</w:t>
      </w:r>
      <w:r>
        <w:t>NaOH</w:t>
      </w:r>
      <w:r>
        <w:rPr>
          <w:rFonts w:hint="eastAsia"/>
        </w:rPr>
        <w:t>）</w:t>
      </w:r>
      <w:r>
        <w:t>=0.5 mol/L</w:t>
      </w:r>
      <w:r>
        <w:t>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盐酸标准滴定溶液</w:t>
      </w:r>
      <w:r>
        <w:rPr>
          <w:rFonts w:hint="eastAsia"/>
        </w:rPr>
        <w:t>：</w:t>
      </w:r>
      <w:r>
        <w:rPr>
          <w:rFonts w:cs="新宋体" w:hint="eastAsia"/>
          <w:position w:val="-6"/>
          <w:szCs w:val="21"/>
        </w:rPr>
        <w:object w:dxaOrig="177" w:dyaOrig="212">
          <v:shape id="_x0000_i1033" type="#_x0000_t75" style="width:9pt;height:10.8pt" o:ole="">
            <v:imagedata r:id="rId26" o:title=""/>
          </v:shape>
          <o:OLEObject Type="Embed" ProgID="Equation.3" ShapeID="_x0000_i1033" DrawAspect="Content" ObjectID="_1635747143" r:id="rId28"/>
        </w:object>
      </w:r>
      <w:r>
        <w:rPr>
          <w:rFonts w:hint="eastAsia"/>
        </w:rPr>
        <w:t>（</w:t>
      </w:r>
      <w:r>
        <w:t>HCl</w:t>
      </w:r>
      <w:r>
        <w:rPr>
          <w:rFonts w:hint="eastAsia"/>
        </w:rPr>
        <w:t>）</w:t>
      </w:r>
      <w:r>
        <w:t>=0.25 mol/L</w:t>
      </w:r>
      <w:r>
        <w:t>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百里香酚兰</w:t>
      </w:r>
      <w:r>
        <w:rPr>
          <w:rFonts w:hint="eastAsia"/>
        </w:rPr>
        <w:t>-</w:t>
      </w:r>
      <w:r>
        <w:t>酚酞混合指示液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不含二氧化碳的水。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仪器</w:t>
      </w:r>
    </w:p>
    <w:p w:rsidR="00CD4EDB" w:rsidRDefault="00C1341B">
      <w:pPr>
        <w:pStyle w:val="Normal0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通常实验室用仪器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分析步骤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准确</w:t>
      </w:r>
      <w:r>
        <w:rPr>
          <w:rFonts w:eastAsia="宋体" w:cs="新宋体"/>
          <w:sz w:val="21"/>
          <w:szCs w:val="21"/>
        </w:rPr>
        <w:t>吸取一定量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含有</w:t>
      </w:r>
      <w:r>
        <w:rPr>
          <w:rFonts w:eastAsia="宋体" w:cs="新宋体"/>
          <w:sz w:val="21"/>
          <w:szCs w:val="21"/>
        </w:rPr>
        <w:t>10 mg~20 mg</w:t>
      </w:r>
      <w:r>
        <w:rPr>
          <w:rFonts w:eastAsia="宋体" w:cs="新宋体"/>
          <w:sz w:val="21"/>
          <w:szCs w:val="21"/>
        </w:rPr>
        <w:t>五氧化二磷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的试样溶液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5</w:t>
      </w:r>
      <w:r>
        <w:rPr>
          <w:rFonts w:eastAsia="宋体" w:cs="新宋体"/>
          <w:sz w:val="21"/>
          <w:szCs w:val="21"/>
        </w:rPr>
        <w:t>.</w:t>
      </w:r>
      <w:r>
        <w:rPr>
          <w:rFonts w:eastAsia="宋体" w:cs="新宋体" w:hint="eastAsia"/>
          <w:sz w:val="21"/>
          <w:szCs w:val="21"/>
        </w:rPr>
        <w:t>3</w:t>
      </w:r>
      <w:r>
        <w:rPr>
          <w:rFonts w:eastAsia="宋体" w:cs="新宋体"/>
          <w:sz w:val="21"/>
          <w:szCs w:val="21"/>
        </w:rPr>
        <w:t>.3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于</w:t>
      </w:r>
      <w:r>
        <w:rPr>
          <w:rFonts w:eastAsia="宋体" w:cs="新宋体"/>
          <w:sz w:val="21"/>
          <w:szCs w:val="21"/>
        </w:rPr>
        <w:t>500 mL</w:t>
      </w:r>
      <w:r>
        <w:rPr>
          <w:rFonts w:eastAsia="宋体" w:cs="新宋体"/>
          <w:sz w:val="21"/>
          <w:szCs w:val="21"/>
        </w:rPr>
        <w:t>烧杯中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加入</w:t>
      </w:r>
      <w:r>
        <w:rPr>
          <w:rFonts w:eastAsia="宋体" w:cs="新宋体"/>
          <w:sz w:val="21"/>
          <w:szCs w:val="21"/>
        </w:rPr>
        <w:t>10 mL</w:t>
      </w:r>
      <w:r>
        <w:rPr>
          <w:rFonts w:eastAsia="宋体" w:cs="新宋体"/>
          <w:sz w:val="21"/>
          <w:szCs w:val="21"/>
        </w:rPr>
        <w:t>硝酸溶液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用水稀释至</w:t>
      </w:r>
      <w:r>
        <w:rPr>
          <w:rFonts w:eastAsia="宋体" w:cs="新宋体"/>
          <w:sz w:val="21"/>
          <w:szCs w:val="21"/>
        </w:rPr>
        <w:t>100 mL</w:t>
      </w:r>
      <w:r>
        <w:rPr>
          <w:rFonts w:eastAsia="宋体" w:cs="新宋体"/>
          <w:sz w:val="21"/>
          <w:szCs w:val="21"/>
        </w:rPr>
        <w:t>。在电炉上加热至沸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取下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加</w:t>
      </w:r>
      <w:r>
        <w:rPr>
          <w:rFonts w:eastAsia="宋体" w:cs="新宋体" w:hint="eastAsia"/>
          <w:sz w:val="21"/>
          <w:szCs w:val="21"/>
        </w:rPr>
        <w:t>入</w:t>
      </w:r>
      <w:r>
        <w:rPr>
          <w:rFonts w:eastAsia="宋体" w:cs="新宋体"/>
          <w:sz w:val="21"/>
          <w:szCs w:val="21"/>
        </w:rPr>
        <w:t>35 mL</w:t>
      </w:r>
      <w:r>
        <w:rPr>
          <w:rFonts w:eastAsia="宋体" w:cs="新宋体"/>
          <w:sz w:val="21"/>
          <w:szCs w:val="21"/>
        </w:rPr>
        <w:t>喹钼柠酮试剂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盖上表面皿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在电热板上微沸</w:t>
      </w:r>
      <w:r>
        <w:rPr>
          <w:rFonts w:eastAsia="宋体" w:cs="新宋体" w:hint="eastAsia"/>
          <w:sz w:val="21"/>
          <w:szCs w:val="21"/>
        </w:rPr>
        <w:t>1</w:t>
      </w:r>
      <w:r>
        <w:rPr>
          <w:rFonts w:eastAsia="宋体" w:cs="新宋体"/>
          <w:sz w:val="21"/>
          <w:szCs w:val="21"/>
        </w:rPr>
        <w:t xml:space="preserve"> min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或置于近沸水浴中保温至沉淀分层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取出烧杯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冷却至室温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冷却过程转动烧杯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3~4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次。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用中速滤纸或脱脂棉先将上层清液滤完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然后以倾泻法洗涤沉淀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3~4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次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每次约用</w:t>
      </w:r>
      <w:r>
        <w:rPr>
          <w:rFonts w:eastAsia="宋体" w:cs="新宋体"/>
          <w:sz w:val="21"/>
          <w:szCs w:val="21"/>
        </w:rPr>
        <w:t>25 mL</w:t>
      </w:r>
      <w:r>
        <w:rPr>
          <w:rFonts w:eastAsia="宋体" w:cs="新宋体"/>
          <w:sz w:val="21"/>
          <w:szCs w:val="21"/>
        </w:rPr>
        <w:t>水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将沉淀移到滤器中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继续用不含二氧化碳的水洗涤至滤液无酸性</w:t>
      </w:r>
      <w:r>
        <w:rPr>
          <w:rFonts w:eastAsia="宋体" w:cs="新宋体" w:hint="eastAsia"/>
          <w:sz w:val="21"/>
          <w:szCs w:val="21"/>
        </w:rPr>
        <w:t>[</w:t>
      </w:r>
      <w:r>
        <w:rPr>
          <w:rFonts w:eastAsia="宋体" w:cs="新宋体"/>
          <w:sz w:val="21"/>
          <w:szCs w:val="21"/>
        </w:rPr>
        <w:t>取约</w:t>
      </w:r>
      <w:r>
        <w:rPr>
          <w:rFonts w:eastAsia="宋体" w:cs="新宋体"/>
          <w:sz w:val="21"/>
          <w:szCs w:val="21"/>
        </w:rPr>
        <w:t>20 mL</w:t>
      </w:r>
      <w:r>
        <w:rPr>
          <w:rFonts w:eastAsia="宋体" w:cs="新宋体"/>
          <w:sz w:val="21"/>
          <w:szCs w:val="21"/>
        </w:rPr>
        <w:t>滤液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加</w:t>
      </w:r>
      <w:r>
        <w:rPr>
          <w:rFonts w:eastAsia="宋体" w:cs="新宋体"/>
          <w:sz w:val="21"/>
          <w:szCs w:val="21"/>
        </w:rPr>
        <w:t>1</w:t>
      </w:r>
      <w:r>
        <w:rPr>
          <w:rFonts w:eastAsia="宋体" w:cs="新宋体"/>
          <w:sz w:val="21"/>
          <w:szCs w:val="21"/>
        </w:rPr>
        <w:t>滴混合指示剂和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2~3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滴氢氧化钠标准滴定溶液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所呈颜色与处理同体积的蒸馏水所呈的颜色相近为止</w:t>
      </w:r>
      <w:r>
        <w:rPr>
          <w:rFonts w:eastAsia="宋体" w:cs="新宋体"/>
          <w:sz w:val="21"/>
          <w:szCs w:val="21"/>
        </w:rPr>
        <w:t>]</w:t>
      </w:r>
      <w:r>
        <w:rPr>
          <w:rFonts w:eastAsia="宋体" w:cs="新宋体"/>
          <w:sz w:val="21"/>
          <w:szCs w:val="21"/>
        </w:rPr>
        <w:t>。将沉淀连同滤纸或脱脂棉转移到原烧杯中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用不含二氧化碳的水洗涤漏斗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将洗涤液全部转移至烧杯中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用滴定管或单标线吸管加入氢氧化钠标准滴定溶液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充分搅拌至沉淀全部溶解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然后再过量约</w:t>
      </w:r>
      <w:r>
        <w:rPr>
          <w:rFonts w:eastAsia="宋体" w:cs="新宋体"/>
          <w:sz w:val="21"/>
          <w:szCs w:val="21"/>
        </w:rPr>
        <w:t>10mL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加</w:t>
      </w:r>
      <w:r>
        <w:rPr>
          <w:rFonts w:eastAsia="宋体" w:cs="新宋体"/>
          <w:sz w:val="21"/>
          <w:szCs w:val="21"/>
        </w:rPr>
        <w:t>100mL</w:t>
      </w:r>
      <w:r>
        <w:rPr>
          <w:rFonts w:eastAsia="宋体" w:cs="新宋体" w:hint="eastAsia"/>
          <w:sz w:val="21"/>
          <w:szCs w:val="21"/>
          <w:lang w:val="zh-CN"/>
        </w:rPr>
        <w:t>不含二氧化碳的水，搅匀，加</w:t>
      </w:r>
      <w:r>
        <w:rPr>
          <w:rFonts w:eastAsia="宋体" w:cs="新宋体" w:hint="eastAsia"/>
          <w:sz w:val="21"/>
          <w:szCs w:val="21"/>
        </w:rPr>
        <w:t>5</w:t>
      </w:r>
      <w:r>
        <w:rPr>
          <w:rFonts w:eastAsia="宋体" w:cs="新宋体" w:hint="eastAsia"/>
          <w:sz w:val="21"/>
          <w:szCs w:val="21"/>
          <w:lang w:val="zh-CN"/>
        </w:rPr>
        <w:t>滴混合指示液，用盐酸标准滴定溶液滴定至溶液由紫色经灰蓝色变为微黄色为终点。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同时进行空白试验。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  <w:lang w:val="zh-CN"/>
        </w:rPr>
        <w:t>分析结果的表述</w:t>
      </w:r>
    </w:p>
    <w:p w:rsidR="00CD4EDB" w:rsidRDefault="00C1341B">
      <w:pPr>
        <w:pStyle w:val="Normal0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有效五氧化二磷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P</w:t>
      </w:r>
      <w:r>
        <w:rPr>
          <w:rFonts w:eastAsia="宋体" w:cs="新宋体" w:hint="eastAsia"/>
          <w:sz w:val="21"/>
          <w:szCs w:val="21"/>
          <w:vertAlign w:val="subscript"/>
        </w:rPr>
        <w:t>2</w:t>
      </w:r>
      <w:r>
        <w:rPr>
          <w:rFonts w:eastAsia="宋体" w:cs="新宋体"/>
          <w:sz w:val="21"/>
          <w:szCs w:val="21"/>
        </w:rPr>
        <w:t>O</w:t>
      </w:r>
      <w:r>
        <w:rPr>
          <w:rFonts w:eastAsia="宋体" w:cs="新宋体" w:hint="eastAsia"/>
          <w:sz w:val="21"/>
          <w:szCs w:val="21"/>
          <w:vertAlign w:val="subscript"/>
        </w:rPr>
        <w:t>5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含量</w:t>
      </w:r>
      <w:r>
        <w:rPr>
          <w:rFonts w:eastAsia="宋体" w:cs="新宋体" w:hint="eastAsia"/>
          <w:position w:val="-10"/>
          <w:sz w:val="21"/>
          <w:szCs w:val="21"/>
          <w:lang w:val="zh-CN"/>
        </w:rPr>
        <w:object w:dxaOrig="334" w:dyaOrig="348">
          <v:shape id="_x0000_i1034" type="#_x0000_t75" style="width:16.2pt;height:17.4pt" o:ole="">
            <v:imagedata r:id="rId29" o:title=""/>
          </v:shape>
          <o:OLEObject Type="Embed" ProgID="Equation.3" ShapeID="_x0000_i1034" DrawAspect="Content" ObjectID="_1635747144" r:id="rId30"/>
        </w:object>
      </w:r>
      <w:r>
        <w:rPr>
          <w:rFonts w:eastAsia="宋体" w:cs="新宋体" w:hint="eastAsia"/>
          <w:sz w:val="21"/>
          <w:szCs w:val="21"/>
          <w:lang w:val="zh-CN"/>
        </w:rPr>
        <w:t>以质量分数（％）表示，按式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2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计算：</w:t>
      </w:r>
    </w:p>
    <w:p w:rsidR="00CD4EDB" w:rsidRDefault="00C1341B">
      <w:pPr>
        <w:pStyle w:val="Normal0"/>
        <w:spacing w:line="360" w:lineRule="auto"/>
        <w:ind w:firstLineChars="1100" w:firstLine="231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position w:val="-30"/>
          <w:sz w:val="21"/>
          <w:szCs w:val="21"/>
          <w:lang w:val="zh-CN"/>
        </w:rPr>
        <w:object w:dxaOrig="3856" w:dyaOrig="635">
          <v:shape id="_x0000_i1035" type="#_x0000_t75" style="width:193.2pt;height:31.8pt" o:ole="">
            <v:imagedata r:id="rId31" o:title=""/>
          </v:shape>
          <o:OLEObject Type="Embed" ProgID="Equation.3" ShapeID="_x0000_i1035" DrawAspect="Content" ObjectID="_1635747145" r:id="rId32"/>
        </w:object>
      </w:r>
    </w:p>
    <w:p w:rsidR="00CD4EDB" w:rsidRDefault="00C1341B">
      <w:pPr>
        <w:pStyle w:val="aff2"/>
        <w:wordWrap w:val="0"/>
        <w:ind w:right="420" w:firstLineChars="50" w:firstLine="105"/>
        <w:jc w:val="right"/>
        <w:rPr>
          <w:rFonts w:cs="新宋体"/>
          <w:szCs w:val="21"/>
        </w:rPr>
      </w:pPr>
      <w:r>
        <w:rPr>
          <w:rFonts w:cs="新宋体" w:hint="eastAsia"/>
          <w:position w:val="-10"/>
          <w:szCs w:val="21"/>
        </w:rPr>
        <w:t xml:space="preserve">              </w:t>
      </w:r>
      <w:r>
        <w:rPr>
          <w:rFonts w:cs="新宋体" w:hint="eastAsia"/>
          <w:position w:val="-30"/>
          <w:szCs w:val="21"/>
          <w:lang w:val="zh-CN"/>
        </w:rPr>
        <w:object w:dxaOrig="3494" w:dyaOrig="703">
          <v:shape id="_x0000_i1036" type="#_x0000_t75" style="width:174.6pt;height:34.8pt" o:ole="">
            <v:imagedata r:id="rId33" o:title=""/>
          </v:shape>
          <o:OLEObject Type="Embed" ProgID="Equation.3" ShapeID="_x0000_i1036" DrawAspect="Content" ObjectID="_1635747146" r:id="rId34"/>
        </w:object>
      </w:r>
      <w:r>
        <w:rPr>
          <w:rFonts w:hAnsi="宋体" w:cs="新宋体" w:hint="eastAsia"/>
          <w:szCs w:val="21"/>
        </w:rPr>
        <w:t xml:space="preserve">      ……</w:t>
      </w:r>
      <w:r>
        <w:rPr>
          <w:rFonts w:cs="新宋体" w:hint="eastAsia"/>
          <w:szCs w:val="21"/>
        </w:rPr>
        <w:t>………………（2）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式中</w:t>
      </w:r>
      <w:r>
        <w:rPr>
          <w:rFonts w:eastAsia="宋体" w:cs="新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0"/>
          <w:sz w:val="21"/>
          <w:szCs w:val="21"/>
          <w:lang w:eastAsia="en-US"/>
        </w:rPr>
        <w:object w:dxaOrig="239" w:dyaOrig="348">
          <v:shape id="_x0000_i1037" type="#_x0000_t75" style="width:12pt;height:17.4pt" o:ole="">
            <v:imagedata r:id="rId35" o:title=""/>
          </v:shape>
          <o:OLEObject Type="Embed" ProgID="Equation.3" ShapeID="_x0000_i1037" DrawAspect="Content" ObjectID="_1635747147" r:id="rId36"/>
        </w:objec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氢氧化钠标准滴定溶液的浓度，单位为摩尔每升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mol/L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0"/>
          <w:sz w:val="21"/>
          <w:szCs w:val="21"/>
          <w:lang w:eastAsia="en-US"/>
        </w:rPr>
        <w:object w:dxaOrig="253" w:dyaOrig="348">
          <v:shape id="_x0000_i1038" type="#_x0000_t75" style="width:12.6pt;height:17.4pt" o:ole="">
            <v:imagedata r:id="rId37" o:title=""/>
          </v:shape>
          <o:OLEObject Type="Embed" ProgID="Equation.3" ShapeID="_x0000_i1038" DrawAspect="Content" ObjectID="_1635747148" r:id="rId38"/>
        </w:object>
      </w:r>
      <w:r>
        <w:rPr>
          <w:rFonts w:eastAsia="宋体"/>
          <w:sz w:val="21"/>
          <w:szCs w:val="21"/>
        </w:rPr>
        <w:t>——</w:t>
      </w:r>
      <w:r w:rsidR="00E72DA8">
        <w:rPr>
          <w:rFonts w:eastAsia="宋体" w:hint="eastAsia"/>
          <w:sz w:val="21"/>
          <w:szCs w:val="21"/>
        </w:rPr>
        <w:t>试样溶液</w:t>
      </w:r>
      <w:r>
        <w:rPr>
          <w:rFonts w:eastAsia="宋体" w:cs="新宋体" w:hint="eastAsia"/>
          <w:sz w:val="21"/>
          <w:szCs w:val="21"/>
          <w:lang w:val="zh-CN"/>
        </w:rPr>
        <w:t>消耗氢氧化钠标准滴定溶液的体积，单位为毫升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2"/>
          <w:sz w:val="21"/>
          <w:szCs w:val="21"/>
          <w:lang w:eastAsia="en-US"/>
        </w:rPr>
        <w:object w:dxaOrig="253" w:dyaOrig="362">
          <v:shape id="_x0000_i1039" type="#_x0000_t75" style="width:12.6pt;height:18pt" o:ole="">
            <v:imagedata r:id="rId39" o:title=""/>
          </v:shape>
          <o:OLEObject Type="Embed" ProgID="Equation.3" ShapeID="_x0000_i1039" DrawAspect="Content" ObjectID="_1635747149" r:id="rId40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空白试验消耗氢氧化钠标准滴定溶液的体积，单位为毫升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0"/>
          <w:sz w:val="21"/>
          <w:szCs w:val="21"/>
          <w:lang w:eastAsia="en-US"/>
        </w:rPr>
        <w:object w:dxaOrig="253" w:dyaOrig="348">
          <v:shape id="_x0000_i1040" type="#_x0000_t75" style="width:12.6pt;height:17.4pt" o:ole="">
            <v:imagedata r:id="rId41" o:title=""/>
          </v:shape>
          <o:OLEObject Type="Embed" ProgID="Equation.3" ShapeID="_x0000_i1040" DrawAspect="Content" ObjectID="_1635747150" r:id="rId42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盐酸标准滴定溶液的浓度，单位为摩尔每升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mol/L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0"/>
          <w:sz w:val="21"/>
          <w:szCs w:val="21"/>
        </w:rPr>
        <w:object w:dxaOrig="287" w:dyaOrig="348">
          <v:shape id="_x0000_i1041" type="#_x0000_t75" style="width:14.4pt;height:17.4pt" o:ole="">
            <v:imagedata r:id="rId43" o:title=""/>
          </v:shape>
          <o:OLEObject Type="Embed" ProgID="Equation.3" ShapeID="_x0000_i1041" DrawAspect="Content" ObjectID="_1635747151" r:id="rId44"/>
        </w:object>
      </w:r>
      <w:r>
        <w:rPr>
          <w:rFonts w:eastAsia="宋体"/>
          <w:sz w:val="21"/>
          <w:szCs w:val="21"/>
        </w:rPr>
        <w:t>——</w:t>
      </w:r>
      <w:r w:rsidR="00E72DA8">
        <w:rPr>
          <w:rFonts w:eastAsia="宋体" w:hint="eastAsia"/>
          <w:sz w:val="21"/>
          <w:szCs w:val="21"/>
        </w:rPr>
        <w:t>试样溶液</w:t>
      </w:r>
      <w:r>
        <w:rPr>
          <w:rFonts w:eastAsia="宋体" w:cs="新宋体" w:hint="eastAsia"/>
          <w:sz w:val="21"/>
          <w:szCs w:val="21"/>
          <w:lang w:val="zh-CN"/>
        </w:rPr>
        <w:t>消耗盐酸标准滴定溶液的体积，单位为毫升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0"/>
          <w:sz w:val="21"/>
          <w:szCs w:val="21"/>
          <w:lang w:eastAsia="en-US"/>
        </w:rPr>
        <w:object w:dxaOrig="287" w:dyaOrig="348">
          <v:shape id="_x0000_i1042" type="#_x0000_t75" style="width:14.4pt;height:17.4pt" o:ole="">
            <v:imagedata r:id="rId45" o:title=""/>
          </v:shape>
          <o:OLEObject Type="Embed" ProgID="Equation.3" ShapeID="_x0000_i1042" DrawAspect="Content" ObjectID="_1635747152" r:id="rId46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空白试验消耗盐酸标准滴定溶液的体积，单位为毫升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lastRenderedPageBreak/>
        <w:t>2.730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1/52</w:t>
      </w:r>
      <w:r>
        <w:rPr>
          <w:rFonts w:eastAsia="宋体" w:cs="新宋体" w:hint="eastAsia"/>
          <w:sz w:val="21"/>
          <w:szCs w:val="21"/>
          <w:lang w:val="zh-CN"/>
        </w:rPr>
        <w:t>五氧化二磷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P</w:t>
      </w:r>
      <w:r>
        <w:rPr>
          <w:rFonts w:eastAsia="宋体" w:cs="新宋体" w:hint="eastAsia"/>
          <w:sz w:val="21"/>
          <w:szCs w:val="21"/>
          <w:vertAlign w:val="subscript"/>
        </w:rPr>
        <w:t>2</w:t>
      </w:r>
      <w:r>
        <w:rPr>
          <w:rFonts w:eastAsia="宋体" w:cs="新宋体" w:hint="eastAsia"/>
          <w:sz w:val="21"/>
          <w:szCs w:val="21"/>
        </w:rPr>
        <w:t>O</w:t>
      </w:r>
      <w:r>
        <w:rPr>
          <w:rFonts w:eastAsia="宋体" w:cs="新宋体" w:hint="eastAsia"/>
          <w:sz w:val="21"/>
          <w:szCs w:val="21"/>
          <w:vertAlign w:val="subscript"/>
        </w:rPr>
        <w:t>5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的摩尔质量，单位为克每摩尔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g/mol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2"/>
          <w:sz w:val="21"/>
          <w:szCs w:val="21"/>
          <w:lang w:eastAsia="en-US"/>
        </w:rPr>
        <w:object w:dxaOrig="375" w:dyaOrig="362">
          <v:shape id="_x0000_i1043" type="#_x0000_t75" style="width:19.2pt;height:18pt" o:ole="">
            <v:imagedata r:id="rId47" o:title=""/>
          </v:shape>
          <o:OLEObject Type="Embed" ProgID="Equation.3" ShapeID="_x0000_i1043" DrawAspect="Content" ObjectID="_1635747153" r:id="rId48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试料的质</w:t>
      </w:r>
      <w:r>
        <w:rPr>
          <w:rFonts w:eastAsia="宋体" w:cs="新宋体" w:hint="eastAsia"/>
          <w:sz w:val="21"/>
          <w:szCs w:val="21"/>
        </w:rPr>
        <w:t>量</w:t>
      </w:r>
      <w:r>
        <w:rPr>
          <w:rFonts w:eastAsia="宋体" w:cs="新宋体" w:hint="eastAsia"/>
          <w:sz w:val="21"/>
          <w:szCs w:val="21"/>
          <w:lang w:val="zh-CN"/>
        </w:rPr>
        <w:t>，单位为克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2"/>
          <w:sz w:val="21"/>
          <w:szCs w:val="21"/>
          <w:lang w:eastAsia="en-US"/>
        </w:rPr>
        <w:object w:dxaOrig="348" w:dyaOrig="362">
          <v:shape id="_x0000_i1044" type="#_x0000_t75" style="width:17.4pt;height:18pt" o:ole="">
            <v:imagedata r:id="rId49" o:title=""/>
          </v:shape>
          <o:OLEObject Type="Embed" ProgID="Equation.3" ShapeID="_x0000_i1044" DrawAspect="Content" ObjectID="_1635747154" r:id="rId50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所取试样溶液的体积，单位为毫升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250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试样溶液总体积，单位为毫升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）。</w:t>
      </w:r>
    </w:p>
    <w:p w:rsidR="00CD4EDB" w:rsidRDefault="00C1341B">
      <w:pPr>
        <w:pStyle w:val="Normal0"/>
        <w:spacing w:line="400" w:lineRule="exact"/>
        <w:ind w:firstLineChars="300" w:firstLine="63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取平行测定结果的算术平均值为测定结果。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允许差</w:t>
      </w:r>
    </w:p>
    <w:p w:rsidR="00CD4EDB" w:rsidRDefault="00C1341B">
      <w:pPr>
        <w:pStyle w:val="Normal0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平行测定结果的绝对差值不大于</w:t>
      </w:r>
      <w:r>
        <w:rPr>
          <w:rFonts w:eastAsia="宋体" w:cs="新宋体" w:hint="eastAsia"/>
          <w:sz w:val="21"/>
          <w:szCs w:val="21"/>
          <w:lang w:val="zh-CN"/>
        </w:rPr>
        <w:t>0.20%</w:t>
      </w:r>
      <w:r>
        <w:rPr>
          <w:rFonts w:eastAsia="宋体" w:cs="新宋体" w:hint="eastAsia"/>
          <w:sz w:val="21"/>
          <w:szCs w:val="21"/>
          <w:lang w:val="zh-CN"/>
        </w:rPr>
        <w:t>。</w:t>
      </w:r>
    </w:p>
    <w:p w:rsidR="00CD4EDB" w:rsidRDefault="00C1341B">
      <w:pPr>
        <w:pStyle w:val="Normal0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不同实验室测定结果的绝对差值不大于</w:t>
      </w:r>
      <w:r>
        <w:rPr>
          <w:rFonts w:eastAsia="宋体" w:cs="新宋体" w:hint="eastAsia"/>
          <w:sz w:val="21"/>
          <w:szCs w:val="21"/>
        </w:rPr>
        <w:t xml:space="preserve">0. </w:t>
      </w:r>
      <w:r>
        <w:rPr>
          <w:rFonts w:eastAsia="宋体" w:cs="新宋体" w:hint="eastAsia"/>
          <w:sz w:val="21"/>
          <w:szCs w:val="21"/>
          <w:lang w:val="zh-CN"/>
        </w:rPr>
        <w:t>30%</w:t>
      </w:r>
      <w:r>
        <w:rPr>
          <w:rFonts w:eastAsia="宋体" w:cs="新宋体" w:hint="eastAsia"/>
          <w:sz w:val="21"/>
          <w:szCs w:val="21"/>
          <w:lang w:val="zh-CN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  <w:sz w:val="24"/>
          <w:szCs w:val="24"/>
        </w:rPr>
        <w:t xml:space="preserve">  </w:t>
      </w:r>
      <w:r>
        <w:t>有效五氧化二磷含量</w:t>
      </w:r>
      <w:r>
        <w:rPr>
          <w:rFonts w:hint="eastAsia"/>
        </w:rPr>
        <w:t xml:space="preserve"> </w:t>
      </w:r>
      <w:r>
        <w:rPr>
          <w:rFonts w:hint="eastAsia"/>
        </w:rPr>
        <w:t>流动分析仪</w:t>
      </w:r>
      <w:r>
        <w:t>法</w:t>
      </w:r>
    </w:p>
    <w:p w:rsidR="00CD4EDB" w:rsidRDefault="00C1341B">
      <w:pPr>
        <w:pStyle w:val="afff4"/>
        <w:spacing w:before="156" w:after="156"/>
        <w:ind w:left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ascii="Times New Roman" w:hAnsi="Times New Roman" w:cs="新宋体" w:hint="eastAsia"/>
          <w:b w:val="0"/>
        </w:rPr>
        <w:t>按</w:t>
      </w:r>
      <w:r>
        <w:rPr>
          <w:rFonts w:ascii="Times New Roman" w:hAnsi="Times New Roman" w:cs="新宋体" w:hint="eastAsia"/>
          <w:b w:val="0"/>
        </w:rPr>
        <w:t>GB/T 22923</w:t>
      </w:r>
      <w:r>
        <w:rPr>
          <w:rFonts w:ascii="Times New Roman" w:hAnsi="Times New Roman" w:cs="新宋体" w:hint="eastAsia"/>
          <w:b w:val="0"/>
        </w:rPr>
        <w:t>进行。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有效氧化钾含量的测定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四苯硼酸钾重量法</w:t>
      </w:r>
      <w:r>
        <w:rPr>
          <w:rFonts w:hint="eastAsia"/>
          <w:sz w:val="24"/>
          <w:szCs w:val="24"/>
          <w:lang w:val="zh-CN"/>
        </w:rPr>
        <w:t>（仲裁法）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sz w:val="21"/>
          <w:szCs w:val="21"/>
          <w:lang w:val="zh-CN"/>
        </w:rPr>
        <w:t>在弱碱性溶液中，四苯硼酸钠溶液与试样溶液中的钾离子生成四苯硼酸钾沉淀，将沉淀过滤、洗涤、干燥及称</w:t>
      </w:r>
      <w:r w:rsidR="00E72DA8">
        <w:rPr>
          <w:rFonts w:eastAsia="宋体" w:cs="新宋体" w:hint="eastAsia"/>
          <w:sz w:val="21"/>
          <w:szCs w:val="21"/>
          <w:lang w:val="zh-CN"/>
        </w:rPr>
        <w:t>量，</w:t>
      </w:r>
      <w:r w:rsidR="00E72DA8" w:rsidRPr="00E72DA8">
        <w:rPr>
          <w:rFonts w:eastAsia="宋体" w:cs="新宋体" w:hint="eastAsia"/>
          <w:sz w:val="21"/>
          <w:szCs w:val="21"/>
          <w:lang w:val="zh-CN"/>
        </w:rPr>
        <w:t>根据氧化钾与四苯硼酸钾的换算系数计算得有效氧化钾含量</w:t>
      </w:r>
      <w:r>
        <w:rPr>
          <w:rFonts w:eastAsia="宋体" w:cs="新宋体" w:hint="eastAsia"/>
          <w:sz w:val="21"/>
          <w:szCs w:val="21"/>
          <w:lang w:val="zh-CN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试剂和材料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  <w:lang w:val="zh-CN"/>
        </w:rPr>
      </w:pPr>
      <w:r>
        <w:rPr>
          <w:rFonts w:hint="eastAsia"/>
          <w:szCs w:val="22"/>
          <w:lang w:val="zh-CN"/>
        </w:rPr>
        <w:t>硝酸：</w:t>
      </w:r>
      <w:r>
        <w:rPr>
          <w:rFonts w:hint="eastAsia"/>
          <w:szCs w:val="22"/>
          <w:lang w:val="zh-CN"/>
        </w:rPr>
        <w:t>1+1</w:t>
      </w:r>
      <w:r>
        <w:rPr>
          <w:rFonts w:hint="eastAsia"/>
          <w:szCs w:val="22"/>
          <w:lang w:val="zh-CN"/>
        </w:rPr>
        <w:t>溶液。</w:t>
      </w:r>
      <w:r>
        <w:rPr>
          <w:rFonts w:hint="eastAsia"/>
          <w:szCs w:val="22"/>
          <w:lang w:val="zh-CN"/>
        </w:rPr>
        <w:t xml:space="preserve"> </w:t>
      </w:r>
    </w:p>
    <w:p w:rsidR="00CD4EDB" w:rsidRDefault="00C1341B">
      <w:pPr>
        <w:pStyle w:val="afff1"/>
        <w:numPr>
          <w:ilvl w:val="3"/>
          <w:numId w:val="10"/>
        </w:numPr>
        <w:rPr>
          <w:szCs w:val="21"/>
          <w:lang w:val="zh-CN"/>
        </w:rPr>
      </w:pPr>
      <w:r>
        <w:rPr>
          <w:rFonts w:hint="eastAsia"/>
          <w:szCs w:val="22"/>
          <w:lang w:val="zh-CN"/>
        </w:rPr>
        <w:t>四苯硼酸钠溶液：</w:t>
      </w:r>
      <w:r>
        <w:rPr>
          <w:rFonts w:hint="eastAsia"/>
          <w:szCs w:val="22"/>
          <w:lang w:val="zh-CN"/>
        </w:rPr>
        <w:t>15</w:t>
      </w:r>
      <w:r>
        <w:rPr>
          <w:szCs w:val="22"/>
          <w:lang w:val="zh-CN"/>
        </w:rPr>
        <w:t xml:space="preserve"> </w:t>
      </w:r>
      <w:r>
        <w:rPr>
          <w:rFonts w:hint="eastAsia"/>
          <w:szCs w:val="22"/>
          <w:lang w:val="zh-CN"/>
        </w:rPr>
        <w:t>g/L</w:t>
      </w:r>
      <w:r>
        <w:rPr>
          <w:rFonts w:hint="eastAsia"/>
          <w:szCs w:val="22"/>
          <w:lang w:val="zh-CN"/>
        </w:rPr>
        <w:t>。</w:t>
      </w:r>
    </w:p>
    <w:p w:rsidR="00CD4EDB" w:rsidRDefault="00C1341B">
      <w:pPr>
        <w:pStyle w:val="afff1"/>
        <w:ind w:firstLineChars="200" w:firstLine="420"/>
        <w:rPr>
          <w:szCs w:val="21"/>
          <w:lang w:val="zh-CN"/>
        </w:rPr>
      </w:pPr>
      <w:r>
        <w:rPr>
          <w:szCs w:val="21"/>
        </w:rPr>
        <w:t>取</w:t>
      </w:r>
      <w:r>
        <w:rPr>
          <w:szCs w:val="21"/>
        </w:rPr>
        <w:t>15g</w:t>
      </w:r>
      <w:r>
        <w:rPr>
          <w:szCs w:val="21"/>
        </w:rPr>
        <w:t>四苯硼酸钠溶解于约</w:t>
      </w:r>
      <w:r>
        <w:rPr>
          <w:szCs w:val="21"/>
        </w:rPr>
        <w:t>960 mL</w:t>
      </w:r>
      <w:r>
        <w:rPr>
          <w:szCs w:val="21"/>
        </w:rPr>
        <w:t>水中</w:t>
      </w:r>
      <w:r>
        <w:rPr>
          <w:rFonts w:hint="eastAsia"/>
          <w:szCs w:val="21"/>
        </w:rPr>
        <w:t>，</w:t>
      </w:r>
      <w:r>
        <w:rPr>
          <w:szCs w:val="21"/>
        </w:rPr>
        <w:t>加</w:t>
      </w:r>
      <w:r>
        <w:rPr>
          <w:szCs w:val="21"/>
        </w:rPr>
        <w:t>4 mL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400 g/L</w:t>
      </w:r>
      <w:r>
        <w:rPr>
          <w:szCs w:val="21"/>
        </w:rPr>
        <w:t>的氢氧化钠溶液和</w:t>
      </w:r>
      <w:r>
        <w:rPr>
          <w:szCs w:val="21"/>
        </w:rPr>
        <w:t>20 mL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100 g/L</w:t>
      </w:r>
      <w:r>
        <w:rPr>
          <w:szCs w:val="21"/>
        </w:rPr>
        <w:t>的六水氯化镁溶液</w:t>
      </w:r>
      <w:r>
        <w:rPr>
          <w:rFonts w:hint="eastAsia"/>
          <w:szCs w:val="21"/>
        </w:rPr>
        <w:t>，</w:t>
      </w:r>
      <w:r>
        <w:rPr>
          <w:szCs w:val="21"/>
        </w:rPr>
        <w:t>搅拌</w:t>
      </w:r>
      <w:r>
        <w:rPr>
          <w:szCs w:val="21"/>
        </w:rPr>
        <w:t>15 min</w:t>
      </w:r>
      <w:r>
        <w:rPr>
          <w:rFonts w:hint="eastAsia"/>
          <w:szCs w:val="21"/>
        </w:rPr>
        <w:t>，</w:t>
      </w:r>
      <w:r>
        <w:rPr>
          <w:szCs w:val="21"/>
        </w:rPr>
        <w:t>静置后用中</w:t>
      </w:r>
      <w:r>
        <w:rPr>
          <w:rFonts w:hint="eastAsia"/>
          <w:szCs w:val="21"/>
        </w:rPr>
        <w:t>速</w:t>
      </w:r>
      <w:r>
        <w:rPr>
          <w:szCs w:val="21"/>
        </w:rPr>
        <w:t>滤纸过滤</w:t>
      </w:r>
      <w:r>
        <w:rPr>
          <w:rFonts w:hint="eastAsia"/>
          <w:szCs w:val="21"/>
        </w:rPr>
        <w:t>。</w:t>
      </w:r>
      <w:r>
        <w:rPr>
          <w:szCs w:val="21"/>
        </w:rPr>
        <w:t>该溶液贮存在棕色瓶或塑料瓶中</w:t>
      </w:r>
      <w:r>
        <w:rPr>
          <w:rFonts w:hint="eastAsia"/>
          <w:szCs w:val="21"/>
        </w:rPr>
        <w:t>，</w:t>
      </w:r>
      <w:r>
        <w:rPr>
          <w:szCs w:val="21"/>
        </w:rPr>
        <w:t>一般不超过</w:t>
      </w:r>
      <w:r>
        <w:rPr>
          <w:szCs w:val="21"/>
        </w:rPr>
        <w:t>1</w:t>
      </w:r>
      <w:r>
        <w:rPr>
          <w:szCs w:val="21"/>
        </w:rPr>
        <w:t>个月期限。如发现浑浊</w:t>
      </w:r>
      <w:r>
        <w:rPr>
          <w:rFonts w:hint="eastAsia"/>
          <w:szCs w:val="21"/>
        </w:rPr>
        <w:t>，</w:t>
      </w:r>
      <w:r>
        <w:rPr>
          <w:szCs w:val="21"/>
        </w:rPr>
        <w:t>使用前应过滤</w:t>
      </w:r>
      <w:r>
        <w:rPr>
          <w:rFonts w:hint="eastAsia"/>
          <w:szCs w:val="21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  <w:lang w:val="zh-CN"/>
        </w:rPr>
      </w:pPr>
      <w:r>
        <w:rPr>
          <w:rFonts w:hint="eastAsia"/>
          <w:szCs w:val="22"/>
          <w:lang w:val="zh-CN"/>
        </w:rPr>
        <w:t>四苯硼酸钠洗涤液：</w:t>
      </w:r>
      <w:r>
        <w:rPr>
          <w:rFonts w:hint="eastAsia"/>
          <w:szCs w:val="22"/>
          <w:lang w:val="zh-CN"/>
        </w:rPr>
        <w:t>1.5 g/L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Cs w:val="22"/>
          <w:lang w:val="zh-CN"/>
        </w:rPr>
        <w:t xml:space="preserve"> </w:t>
      </w:r>
      <w:r>
        <w:rPr>
          <w:rFonts w:hint="eastAsia"/>
          <w:szCs w:val="22"/>
          <w:lang w:val="zh-CN"/>
        </w:rPr>
        <w:t>用</w:t>
      </w:r>
      <w:r>
        <w:rPr>
          <w:rFonts w:hint="eastAsia"/>
          <w:szCs w:val="22"/>
          <w:lang w:val="zh-CN"/>
        </w:rPr>
        <w:t>10</w:t>
      </w:r>
      <w:r>
        <w:rPr>
          <w:rFonts w:hint="eastAsia"/>
          <w:szCs w:val="22"/>
          <w:lang w:val="zh-CN"/>
        </w:rPr>
        <w:t>体积的水稀释</w:t>
      </w:r>
      <w:r>
        <w:rPr>
          <w:rFonts w:hint="eastAsia"/>
          <w:szCs w:val="22"/>
          <w:lang w:val="zh-CN"/>
        </w:rPr>
        <w:t xml:space="preserve"> 1</w:t>
      </w:r>
      <w:r>
        <w:rPr>
          <w:rFonts w:hint="eastAsia"/>
          <w:szCs w:val="22"/>
          <w:lang w:val="zh-CN"/>
        </w:rPr>
        <w:t>体积的四苯硼酸钠溶液（</w:t>
      </w:r>
      <w:r>
        <w:rPr>
          <w:rFonts w:hint="eastAsia"/>
          <w:szCs w:val="22"/>
        </w:rPr>
        <w:t>5.5.2.2</w:t>
      </w:r>
      <w:r>
        <w:rPr>
          <w:rFonts w:hint="eastAsia"/>
          <w:szCs w:val="22"/>
        </w:rPr>
        <w:t>）</w:t>
      </w:r>
      <w:r>
        <w:rPr>
          <w:rFonts w:hint="eastAsia"/>
          <w:szCs w:val="22"/>
          <w:lang w:val="zh-CN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  <w:lang w:val="zh-CN"/>
        </w:rPr>
      </w:pPr>
      <w:r>
        <w:rPr>
          <w:rFonts w:hint="eastAsia"/>
          <w:szCs w:val="22"/>
          <w:lang w:val="zh-CN"/>
        </w:rPr>
        <w:t>百里香酚蓝指示剂：</w:t>
      </w:r>
      <w:r>
        <w:rPr>
          <w:rFonts w:hint="eastAsia"/>
          <w:szCs w:val="22"/>
          <w:lang w:val="zh-CN"/>
        </w:rPr>
        <w:t>1 g/L</w:t>
      </w:r>
      <w:r>
        <w:rPr>
          <w:rFonts w:ascii="宋体" w:hAnsi="宋体"/>
          <w:szCs w:val="21"/>
        </w:rPr>
        <w:t>乙醇溶液</w:t>
      </w:r>
      <w:r>
        <w:rPr>
          <w:rFonts w:ascii="宋体" w:hAnsi="宋体" w:hint="eastAsia"/>
          <w:szCs w:val="21"/>
          <w:lang w:val="zh-CN"/>
        </w:rPr>
        <w:t>。</w:t>
      </w:r>
    </w:p>
    <w:p w:rsidR="00CD4EDB" w:rsidRDefault="00C1341B">
      <w:pPr>
        <w:pStyle w:val="afff1"/>
        <w:ind w:firstLineChars="200" w:firstLine="420"/>
        <w:rPr>
          <w:szCs w:val="22"/>
          <w:lang w:val="zh-CN"/>
        </w:rPr>
      </w:pPr>
      <w:r>
        <w:rPr>
          <w:rFonts w:ascii="宋体" w:hAnsi="宋体"/>
          <w:szCs w:val="21"/>
        </w:rPr>
        <w:t>溶解</w:t>
      </w:r>
      <w:r>
        <w:rPr>
          <w:rFonts w:hint="eastAsia"/>
          <w:szCs w:val="22"/>
          <w:lang w:val="zh-CN"/>
        </w:rPr>
        <w:t>0.1g</w:t>
      </w:r>
      <w:r>
        <w:rPr>
          <w:rFonts w:ascii="宋体" w:hAnsi="宋体"/>
          <w:szCs w:val="21"/>
        </w:rPr>
        <w:t>百里香酚蓝于</w:t>
      </w:r>
      <w:r>
        <w:rPr>
          <w:rFonts w:hint="eastAsia"/>
          <w:szCs w:val="22"/>
          <w:lang w:val="zh-CN"/>
        </w:rPr>
        <w:t>2.2 mL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  <w:szCs w:val="22"/>
          <w:lang w:val="zh-CN"/>
        </w:rPr>
        <w:t>c</w:t>
      </w:r>
      <w:r>
        <w:rPr>
          <w:rFonts w:hint="eastAsia"/>
          <w:szCs w:val="22"/>
          <w:lang w:val="zh-CN"/>
        </w:rPr>
        <w:t>（</w:t>
      </w:r>
      <w:r>
        <w:rPr>
          <w:rFonts w:hint="eastAsia"/>
          <w:szCs w:val="22"/>
          <w:lang w:val="zh-CN"/>
        </w:rPr>
        <w:t>NaOH</w:t>
      </w:r>
      <w:r>
        <w:rPr>
          <w:rFonts w:hint="eastAsia"/>
          <w:szCs w:val="22"/>
          <w:lang w:val="zh-CN"/>
        </w:rPr>
        <w:t>）</w:t>
      </w:r>
      <w:r>
        <w:rPr>
          <w:rFonts w:hint="eastAsia"/>
          <w:szCs w:val="22"/>
          <w:lang w:val="zh-CN"/>
        </w:rPr>
        <w:t>=0.1 mol/L</w:t>
      </w:r>
      <w:r>
        <w:rPr>
          <w:rFonts w:ascii="宋体" w:hAnsi="宋体"/>
          <w:szCs w:val="21"/>
        </w:rPr>
        <w:t>的氢氧化钠溶液中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用</w:t>
      </w:r>
      <w:r>
        <w:rPr>
          <w:rFonts w:hint="eastAsia"/>
          <w:szCs w:val="22"/>
          <w:lang w:val="zh-CN"/>
        </w:rPr>
        <w:t>60%</w:t>
      </w:r>
      <w:r>
        <w:rPr>
          <w:rFonts w:hint="eastAsia"/>
          <w:szCs w:val="22"/>
          <w:lang w:val="zh-CN"/>
        </w:rPr>
        <w:t>（</w:t>
      </w:r>
      <w:r>
        <w:rPr>
          <w:rFonts w:hint="eastAsia"/>
          <w:szCs w:val="22"/>
          <w:lang w:val="zh-CN"/>
        </w:rPr>
        <w:t>V/V</w:t>
      </w:r>
      <w:r>
        <w:rPr>
          <w:rFonts w:hint="eastAsia"/>
          <w:szCs w:val="22"/>
          <w:lang w:val="zh-CN"/>
        </w:rPr>
        <w:t>）</w:t>
      </w:r>
      <w:r>
        <w:rPr>
          <w:rFonts w:ascii="宋体" w:hAnsi="宋体"/>
          <w:szCs w:val="21"/>
        </w:rPr>
        <w:t>乙醇溶液</w:t>
      </w:r>
      <w:r>
        <w:rPr>
          <w:rFonts w:ascii="宋体" w:hAnsi="宋体" w:hint="eastAsia"/>
          <w:szCs w:val="21"/>
        </w:rPr>
        <w:t>稀释至</w:t>
      </w:r>
      <w:r>
        <w:rPr>
          <w:rFonts w:hint="eastAsia"/>
          <w:szCs w:val="22"/>
          <w:lang w:val="zh-CN"/>
        </w:rPr>
        <w:t>100 mL</w:t>
      </w:r>
      <w:r>
        <w:rPr>
          <w:rFonts w:ascii="宋体" w:hAnsi="宋体" w:hint="eastAsia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仪器、设备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cs="新宋体" w:hint="eastAsia"/>
          <w:szCs w:val="21"/>
          <w:lang w:val="zh-CN"/>
        </w:rPr>
        <w:t xml:space="preserve"> </w:t>
      </w:r>
      <w:r>
        <w:rPr>
          <w:rFonts w:hint="eastAsia"/>
        </w:rPr>
        <w:t>通常实验室用仪器。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玻璃坩埚式滤器</w:t>
      </w:r>
      <w:r>
        <w:rPr>
          <w:rFonts w:hint="eastAsia"/>
        </w:rPr>
        <w:t>：</w:t>
      </w:r>
      <w:r>
        <w:t>4</w:t>
      </w:r>
      <w:r>
        <w:t>号</w:t>
      </w:r>
      <w:r>
        <w:rPr>
          <w:rFonts w:hint="eastAsia"/>
        </w:rPr>
        <w:t>，</w:t>
      </w:r>
      <w:r>
        <w:t>容积</w:t>
      </w:r>
      <w:r>
        <w:t>30 mL</w:t>
      </w:r>
      <w:r>
        <w:t>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 xml:space="preserve"> </w:t>
      </w:r>
      <w:r>
        <w:t>恒温干燥箱</w:t>
      </w:r>
      <w:r>
        <w:rPr>
          <w:rFonts w:hint="eastAsia"/>
        </w:rPr>
        <w:t>：</w:t>
      </w:r>
      <w:r>
        <w:t>能控制温度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±</w:t>
      </w:r>
      <w:r>
        <w:t>2</w:t>
      </w:r>
      <w:r>
        <w:rPr>
          <w:rFonts w:hint="eastAsia"/>
        </w:rPr>
        <w:t>）</w:t>
      </w:r>
      <w:r>
        <w:t>℃</w:t>
      </w:r>
      <w: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试样溶液的制备</w:t>
      </w:r>
    </w:p>
    <w:p w:rsidR="00CD4EDB" w:rsidRDefault="00C1341B">
      <w:pPr>
        <w:pStyle w:val="afff1"/>
        <w:tabs>
          <w:tab w:val="left" w:pos="420"/>
        </w:tabs>
        <w:ind w:firstLineChars="200" w:firstLine="420"/>
      </w:pPr>
      <w:r>
        <w:rPr>
          <w:rFonts w:hint="eastAsia"/>
        </w:rPr>
        <w:t>按</w:t>
      </w:r>
      <w:r>
        <w:rPr>
          <w:rFonts w:hint="eastAsia"/>
        </w:rPr>
        <w:t>5</w:t>
      </w:r>
      <w:r>
        <w:t>.3.</w:t>
      </w:r>
      <w:r>
        <w:rPr>
          <w:rFonts w:hint="eastAsia"/>
        </w:rPr>
        <w:t>3</w:t>
      </w:r>
      <w:r>
        <w:rPr>
          <w:rFonts w:hint="eastAsia"/>
        </w:rPr>
        <w:t>的规定执行。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分析步骤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sz w:val="21"/>
          <w:szCs w:val="21"/>
          <w:lang w:val="zh-CN"/>
        </w:rPr>
        <w:lastRenderedPageBreak/>
        <w:t>准确吸取一定量（含有</w:t>
      </w:r>
      <w:r>
        <w:rPr>
          <w:rFonts w:eastAsia="宋体" w:cs="新宋体" w:hint="eastAsia"/>
          <w:sz w:val="21"/>
          <w:szCs w:val="21"/>
        </w:rPr>
        <w:t xml:space="preserve"> </w:t>
      </w:r>
      <w:r>
        <w:rPr>
          <w:rFonts w:eastAsia="宋体" w:cs="新宋体"/>
          <w:sz w:val="21"/>
          <w:szCs w:val="21"/>
        </w:rPr>
        <w:t>5-10 mg</w:t>
      </w:r>
      <w:r>
        <w:rPr>
          <w:rFonts w:eastAsia="宋体" w:cs="新宋体" w:hint="eastAsia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氧化钾）的试液溶液（</w:t>
      </w:r>
      <w:r>
        <w:rPr>
          <w:rFonts w:eastAsia="宋体" w:cs="新宋体" w:hint="eastAsia"/>
          <w:sz w:val="21"/>
          <w:szCs w:val="21"/>
        </w:rPr>
        <w:t>5.3.3</w:t>
      </w:r>
      <w:r>
        <w:rPr>
          <w:rFonts w:eastAsia="宋体" w:cs="新宋体" w:hint="eastAsia"/>
          <w:sz w:val="21"/>
          <w:szCs w:val="21"/>
          <w:lang w:val="zh-CN"/>
        </w:rPr>
        <w:t>）置于</w:t>
      </w:r>
      <w:r>
        <w:rPr>
          <w:rFonts w:eastAsia="宋体" w:cs="新宋体"/>
          <w:sz w:val="21"/>
          <w:szCs w:val="21"/>
          <w:lang w:val="zh-CN"/>
        </w:rPr>
        <w:t xml:space="preserve">250 </w:t>
      </w:r>
      <w:r>
        <w:rPr>
          <w:rFonts w:eastAsia="宋体" w:cs="新宋体" w:hint="eastAsia"/>
          <w:sz w:val="21"/>
          <w:szCs w:val="21"/>
          <w:lang w:val="zh-CN"/>
        </w:rPr>
        <w:t>m</w:t>
      </w:r>
      <w:r>
        <w:rPr>
          <w:rFonts w:eastAsia="宋体" w:cs="新宋体"/>
          <w:sz w:val="21"/>
          <w:szCs w:val="21"/>
          <w:lang w:val="zh-CN"/>
        </w:rPr>
        <w:t>L</w:t>
      </w:r>
      <w:r>
        <w:rPr>
          <w:rFonts w:eastAsia="宋体" w:cs="新宋体" w:hint="eastAsia"/>
          <w:sz w:val="21"/>
          <w:szCs w:val="21"/>
          <w:lang w:val="zh-CN"/>
        </w:rPr>
        <w:t>烧杯中，加入</w:t>
      </w:r>
      <w:r>
        <w:rPr>
          <w:rFonts w:eastAsia="宋体" w:cs="新宋体" w:hint="eastAsia"/>
          <w:sz w:val="21"/>
          <w:szCs w:val="21"/>
          <w:lang w:val="zh-CN"/>
        </w:rPr>
        <w:t>5</w:t>
      </w:r>
      <w:r>
        <w:rPr>
          <w:rFonts w:eastAsia="宋体" w:cs="新宋体" w:hint="eastAsia"/>
          <w:sz w:val="21"/>
          <w:szCs w:val="21"/>
          <w:lang w:val="zh-CN"/>
        </w:rPr>
        <w:t>滴百里香酚蓝指示剂，用</w:t>
      </w:r>
      <w:r>
        <w:rPr>
          <w:rFonts w:eastAsia="宋体" w:cs="新宋体" w:hint="eastAsia"/>
          <w:sz w:val="21"/>
          <w:szCs w:val="21"/>
          <w:lang w:val="zh-CN"/>
        </w:rPr>
        <w:t xml:space="preserve"> 1+1</w:t>
      </w:r>
      <w:r>
        <w:rPr>
          <w:rFonts w:eastAsia="宋体" w:cs="新宋体" w:hint="eastAsia"/>
          <w:sz w:val="21"/>
          <w:szCs w:val="21"/>
          <w:lang w:val="zh-CN"/>
        </w:rPr>
        <w:t>硝酸溶液调至溶液呈黄红色（</w:t>
      </w:r>
      <w:r>
        <w:rPr>
          <w:rFonts w:eastAsia="宋体" w:cs="新宋体" w:hint="eastAsia"/>
          <w:sz w:val="21"/>
          <w:szCs w:val="21"/>
          <w:lang w:val="zh-CN"/>
        </w:rPr>
        <w:t>pH</w:t>
      </w:r>
      <w:r>
        <w:rPr>
          <w:rFonts w:eastAsia="宋体" w:cs="新宋体" w:hint="eastAsia"/>
          <w:sz w:val="21"/>
          <w:szCs w:val="21"/>
          <w:lang w:val="zh-CN"/>
        </w:rPr>
        <w:t>为</w:t>
      </w:r>
      <w:r>
        <w:rPr>
          <w:rFonts w:eastAsia="宋体" w:cs="新宋体" w:hint="eastAsia"/>
          <w:sz w:val="21"/>
          <w:szCs w:val="21"/>
          <w:lang w:val="zh-CN"/>
        </w:rPr>
        <w:t xml:space="preserve"> 2.0</w:t>
      </w:r>
      <w:r>
        <w:rPr>
          <w:rFonts w:eastAsia="宋体" w:cs="新宋体" w:hint="eastAsia"/>
          <w:sz w:val="21"/>
          <w:szCs w:val="21"/>
        </w:rPr>
        <w:t>~</w:t>
      </w:r>
      <w:r>
        <w:rPr>
          <w:rFonts w:eastAsia="宋体" w:cs="新宋体" w:hint="eastAsia"/>
          <w:sz w:val="21"/>
          <w:szCs w:val="21"/>
          <w:lang w:val="zh-CN"/>
        </w:rPr>
        <w:t>2.5</w:t>
      </w:r>
      <w:r>
        <w:rPr>
          <w:rFonts w:eastAsia="宋体" w:cs="新宋体" w:hint="eastAsia"/>
          <w:sz w:val="21"/>
          <w:szCs w:val="21"/>
          <w:lang w:val="zh-CN"/>
        </w:rPr>
        <w:t>），在不断搅拌下，于试样溶液中逐滴加入四苯硼酸钠溶液，加入量为每含</w:t>
      </w:r>
      <w:r>
        <w:rPr>
          <w:rFonts w:eastAsia="宋体" w:cs="新宋体"/>
          <w:sz w:val="21"/>
          <w:szCs w:val="21"/>
          <w:lang w:val="zh-CN"/>
        </w:rPr>
        <w:t xml:space="preserve">1 </w:t>
      </w:r>
      <w:r>
        <w:rPr>
          <w:rFonts w:eastAsia="宋体" w:cs="新宋体" w:hint="eastAsia"/>
          <w:sz w:val="21"/>
          <w:szCs w:val="21"/>
          <w:lang w:val="zh-CN"/>
        </w:rPr>
        <w:t>mg</w:t>
      </w:r>
      <w:r>
        <w:rPr>
          <w:rFonts w:eastAsia="宋体" w:cs="新宋体" w:hint="eastAsia"/>
          <w:sz w:val="21"/>
          <w:szCs w:val="21"/>
          <w:lang w:val="zh-CN"/>
        </w:rPr>
        <w:t>氧化钾加四苯硼酸钠溶液</w:t>
      </w:r>
      <w:r>
        <w:rPr>
          <w:rFonts w:eastAsia="宋体" w:cs="新宋体" w:hint="eastAsia"/>
          <w:sz w:val="21"/>
          <w:szCs w:val="21"/>
          <w:lang w:val="zh-CN"/>
        </w:rPr>
        <w:t>0. 5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mL</w:t>
      </w:r>
      <w:r>
        <w:rPr>
          <w:rFonts w:eastAsia="宋体" w:cs="新宋体" w:hint="eastAsia"/>
          <w:sz w:val="21"/>
          <w:szCs w:val="21"/>
          <w:lang w:val="zh-CN"/>
        </w:rPr>
        <w:t>，并过量约</w:t>
      </w:r>
      <w:r>
        <w:rPr>
          <w:rFonts w:eastAsia="宋体" w:cs="新宋体" w:hint="eastAsia"/>
          <w:sz w:val="21"/>
          <w:szCs w:val="21"/>
          <w:lang w:val="zh-CN"/>
        </w:rPr>
        <w:t>7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mL</w:t>
      </w:r>
      <w:r>
        <w:rPr>
          <w:rFonts w:eastAsia="宋体" w:cs="新宋体" w:hint="eastAsia"/>
          <w:sz w:val="21"/>
          <w:szCs w:val="21"/>
          <w:lang w:val="zh-CN"/>
        </w:rPr>
        <w:t>，继续搅拌</w:t>
      </w:r>
      <w:r>
        <w:rPr>
          <w:rFonts w:eastAsia="宋体" w:cs="新宋体" w:hint="eastAsia"/>
          <w:sz w:val="21"/>
          <w:szCs w:val="21"/>
          <w:lang w:val="zh-CN"/>
        </w:rPr>
        <w:t>l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min</w:t>
      </w:r>
      <w:r>
        <w:rPr>
          <w:rFonts w:eastAsia="宋体" w:cs="新宋体" w:hint="eastAsia"/>
          <w:sz w:val="21"/>
          <w:szCs w:val="21"/>
          <w:lang w:val="zh-CN"/>
        </w:rPr>
        <w:t>，静置</w:t>
      </w:r>
      <w:r>
        <w:rPr>
          <w:rFonts w:eastAsia="宋体" w:cs="新宋体" w:hint="eastAsia"/>
          <w:sz w:val="21"/>
          <w:szCs w:val="21"/>
          <w:lang w:val="zh-CN"/>
        </w:rPr>
        <w:t>15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min</w:t>
      </w:r>
      <w:r>
        <w:rPr>
          <w:rFonts w:eastAsia="宋体" w:cs="新宋体" w:hint="eastAsia"/>
          <w:sz w:val="21"/>
          <w:szCs w:val="21"/>
          <w:lang w:val="zh-CN"/>
        </w:rPr>
        <w:t>（不超过</w:t>
      </w:r>
      <w:r>
        <w:rPr>
          <w:rFonts w:eastAsia="宋体" w:cs="新宋体" w:hint="eastAsia"/>
          <w:sz w:val="21"/>
          <w:szCs w:val="21"/>
          <w:lang w:val="zh-CN"/>
        </w:rPr>
        <w:t>30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min</w:t>
      </w:r>
      <w:r>
        <w:rPr>
          <w:rFonts w:eastAsia="宋体" w:cs="新宋体" w:hint="eastAsia"/>
          <w:sz w:val="21"/>
          <w:szCs w:val="21"/>
          <w:lang w:val="zh-CN"/>
        </w:rPr>
        <w:t>），用倾泻法将沉淀过滤于</w:t>
      </w:r>
      <w:r>
        <w:rPr>
          <w:rFonts w:eastAsia="宋体" w:cs="新宋体" w:hint="eastAsia"/>
          <w:sz w:val="21"/>
          <w:szCs w:val="21"/>
          <w:lang w:val="zh-CN"/>
        </w:rPr>
        <w:t>120</w:t>
      </w:r>
      <w:r>
        <w:rPr>
          <w:rFonts w:eastAsia="宋体" w:cs="新宋体" w:hint="eastAsia"/>
          <w:sz w:val="21"/>
          <w:szCs w:val="21"/>
          <w:lang w:val="zh-CN"/>
        </w:rPr>
        <w:t>℃下预先恒重的</w:t>
      </w:r>
      <w:r>
        <w:rPr>
          <w:rFonts w:eastAsia="宋体" w:cs="新宋体" w:hint="eastAsia"/>
          <w:sz w:val="21"/>
          <w:szCs w:val="21"/>
          <w:lang w:val="zh-CN"/>
        </w:rPr>
        <w:t>4</w:t>
      </w:r>
      <w:r>
        <w:rPr>
          <w:rFonts w:eastAsia="宋体" w:cs="新宋体" w:hint="eastAsia"/>
          <w:sz w:val="21"/>
          <w:szCs w:val="21"/>
          <w:lang w:val="zh-CN"/>
        </w:rPr>
        <w:t>号玻璃坩埚式滤器内，用洗涤液洗涤沉淀</w:t>
      </w:r>
      <w:r>
        <w:rPr>
          <w:rFonts w:eastAsia="宋体" w:cs="新宋体" w:hint="eastAsia"/>
          <w:sz w:val="21"/>
          <w:szCs w:val="21"/>
          <w:lang w:val="zh-CN"/>
        </w:rPr>
        <w:t xml:space="preserve"> 5</w:t>
      </w:r>
      <w:r>
        <w:rPr>
          <w:rFonts w:eastAsia="宋体" w:cs="新宋体"/>
          <w:sz w:val="21"/>
          <w:szCs w:val="21"/>
          <w:lang w:val="zh-CN"/>
        </w:rPr>
        <w:t>~</w:t>
      </w:r>
      <w:r>
        <w:rPr>
          <w:rFonts w:eastAsia="宋体" w:cs="新宋体" w:hint="eastAsia"/>
          <w:sz w:val="21"/>
          <w:szCs w:val="21"/>
          <w:lang w:val="zh-CN"/>
        </w:rPr>
        <w:t>7</w:t>
      </w:r>
      <w:r>
        <w:rPr>
          <w:rFonts w:eastAsia="宋体" w:cs="新宋体" w:hint="eastAsia"/>
          <w:sz w:val="21"/>
          <w:szCs w:val="21"/>
          <w:lang w:val="zh-CN"/>
        </w:rPr>
        <w:t>次，每次用量约</w:t>
      </w:r>
      <w:r>
        <w:rPr>
          <w:rFonts w:eastAsia="宋体" w:cs="新宋体" w:hint="eastAsia"/>
          <w:sz w:val="21"/>
          <w:szCs w:val="21"/>
          <w:lang w:val="zh-CN"/>
        </w:rPr>
        <w:t xml:space="preserve"> 5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mL</w:t>
      </w:r>
      <w:r>
        <w:rPr>
          <w:rFonts w:eastAsia="宋体" w:cs="新宋体" w:hint="eastAsia"/>
          <w:sz w:val="21"/>
          <w:szCs w:val="21"/>
          <w:lang w:val="zh-CN"/>
        </w:rPr>
        <w:t>，最后用水洗涤</w:t>
      </w:r>
      <w:r>
        <w:rPr>
          <w:rFonts w:eastAsia="宋体" w:cs="新宋体" w:hint="eastAsia"/>
          <w:sz w:val="21"/>
          <w:szCs w:val="21"/>
          <w:lang w:val="zh-CN"/>
        </w:rPr>
        <w:t xml:space="preserve"> 2</w:t>
      </w:r>
      <w:r>
        <w:rPr>
          <w:rFonts w:eastAsia="宋体" w:cs="新宋体" w:hint="eastAsia"/>
          <w:sz w:val="21"/>
          <w:szCs w:val="21"/>
          <w:lang w:val="zh-CN"/>
        </w:rPr>
        <w:t>次，每次用量</w:t>
      </w:r>
      <w:r>
        <w:rPr>
          <w:rFonts w:eastAsia="宋体" w:cs="新宋体" w:hint="eastAsia"/>
          <w:sz w:val="21"/>
          <w:szCs w:val="21"/>
          <w:lang w:val="zh-CN"/>
        </w:rPr>
        <w:t xml:space="preserve"> </w:t>
      </w:r>
      <w:r>
        <w:rPr>
          <w:rFonts w:eastAsia="宋体" w:cs="新宋体" w:hint="eastAsia"/>
          <w:sz w:val="21"/>
          <w:szCs w:val="21"/>
        </w:rPr>
        <w:t>5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mL</w:t>
      </w:r>
      <w:r>
        <w:rPr>
          <w:rFonts w:eastAsia="宋体" w:cs="新宋体" w:hint="eastAsia"/>
          <w:sz w:val="21"/>
          <w:szCs w:val="21"/>
          <w:lang w:val="zh-CN"/>
        </w:rPr>
        <w:t>。将盛有沉淀的滤器置入（</w:t>
      </w:r>
      <w:r>
        <w:rPr>
          <w:rFonts w:eastAsia="宋体" w:cs="新宋体" w:hint="eastAsia"/>
          <w:sz w:val="21"/>
          <w:szCs w:val="21"/>
          <w:lang w:val="zh-CN"/>
        </w:rPr>
        <w:t>12</w:t>
      </w:r>
      <w:r>
        <w:rPr>
          <w:rFonts w:eastAsia="宋体" w:cs="新宋体" w:hint="eastAsia"/>
          <w:sz w:val="21"/>
          <w:szCs w:val="21"/>
        </w:rPr>
        <w:t>0</w:t>
      </w:r>
      <w:r>
        <w:rPr>
          <w:rFonts w:eastAsia="宋体" w:cs="新宋体" w:hint="eastAsia"/>
          <w:sz w:val="21"/>
          <w:szCs w:val="21"/>
        </w:rPr>
        <w:t>±</w:t>
      </w:r>
      <w:r>
        <w:rPr>
          <w:rFonts w:eastAsia="宋体" w:cs="新宋体" w:hint="eastAsia"/>
          <w:sz w:val="21"/>
          <w:szCs w:val="21"/>
          <w:lang w:val="zh-CN"/>
        </w:rPr>
        <w:t>2</w:t>
      </w:r>
      <w:r>
        <w:rPr>
          <w:rFonts w:eastAsia="宋体" w:cs="新宋体" w:hint="eastAsia"/>
          <w:sz w:val="21"/>
          <w:szCs w:val="21"/>
          <w:lang w:val="zh-CN"/>
        </w:rPr>
        <w:t>）℃干燥箱中，干燥</w:t>
      </w:r>
      <w:r>
        <w:rPr>
          <w:rFonts w:eastAsia="宋体" w:cs="新宋体" w:hint="eastAsia"/>
          <w:sz w:val="21"/>
          <w:szCs w:val="21"/>
          <w:lang w:val="zh-CN"/>
        </w:rPr>
        <w:t xml:space="preserve"> 1.5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 w:hint="eastAsia"/>
          <w:sz w:val="21"/>
          <w:szCs w:val="21"/>
          <w:lang w:val="zh-CN"/>
        </w:rPr>
        <w:t>h</w:t>
      </w:r>
      <w:r>
        <w:rPr>
          <w:rFonts w:eastAsia="宋体" w:cs="新宋体" w:hint="eastAsia"/>
          <w:sz w:val="21"/>
          <w:szCs w:val="21"/>
          <w:lang w:val="zh-CN"/>
        </w:rPr>
        <w:t>，然后移入干燥器中冷却</w:t>
      </w:r>
      <w:r>
        <w:rPr>
          <w:rFonts w:eastAsia="宋体" w:cs="新宋体" w:hint="eastAsia"/>
          <w:sz w:val="21"/>
          <w:szCs w:val="21"/>
        </w:rPr>
        <w:t>30min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 w:hint="eastAsia"/>
          <w:sz w:val="21"/>
          <w:szCs w:val="21"/>
          <w:lang w:val="zh-CN"/>
        </w:rPr>
        <w:t>称量。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sz w:val="21"/>
          <w:szCs w:val="21"/>
          <w:lang w:val="zh-CN"/>
        </w:rPr>
        <w:t>同时进行空白试验。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分析结果的表述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sz w:val="21"/>
          <w:szCs w:val="21"/>
          <w:lang w:val="zh-CN"/>
        </w:rPr>
        <w:t>有效氧化钾（</w:t>
      </w:r>
      <w:r>
        <w:rPr>
          <w:rFonts w:eastAsia="宋体" w:cs="新宋体" w:hint="eastAsia"/>
          <w:sz w:val="21"/>
          <w:szCs w:val="21"/>
          <w:lang w:val="zh-CN"/>
        </w:rPr>
        <w:t>K</w:t>
      </w:r>
      <w:r>
        <w:rPr>
          <w:rFonts w:eastAsia="宋体" w:cs="新宋体" w:hint="eastAsia"/>
          <w:sz w:val="21"/>
          <w:szCs w:val="21"/>
          <w:vertAlign w:val="subscript"/>
        </w:rPr>
        <w:t>2</w:t>
      </w:r>
      <w:r>
        <w:rPr>
          <w:rFonts w:eastAsia="宋体" w:cs="新宋体" w:hint="eastAsia"/>
          <w:sz w:val="21"/>
          <w:szCs w:val="21"/>
          <w:lang w:val="zh-CN"/>
        </w:rPr>
        <w:t>O</w:t>
      </w:r>
      <w:r>
        <w:rPr>
          <w:rFonts w:eastAsia="宋体" w:cs="新宋体" w:hint="eastAsia"/>
          <w:sz w:val="21"/>
          <w:szCs w:val="21"/>
          <w:lang w:val="zh-CN"/>
        </w:rPr>
        <w:t>）含量</w:t>
      </w:r>
      <w:r>
        <w:rPr>
          <w:rFonts w:eastAsia="宋体" w:cs="新宋体" w:hint="eastAsia"/>
          <w:position w:val="-12"/>
          <w:sz w:val="21"/>
          <w:szCs w:val="21"/>
          <w:lang w:val="zh-CN"/>
        </w:rPr>
        <w:object w:dxaOrig="300" w:dyaOrig="362">
          <v:shape id="_x0000_i1045" type="#_x0000_t75" style="width:15pt;height:18pt" o:ole="">
            <v:imagedata r:id="rId51" o:title=""/>
          </v:shape>
          <o:OLEObject Type="Embed" ProgID="Equation.3" ShapeID="_x0000_i1045" DrawAspect="Content" ObjectID="_1635747155" r:id="rId52"/>
        </w:object>
      </w:r>
      <w:r>
        <w:rPr>
          <w:rFonts w:eastAsia="宋体" w:cs="新宋体" w:hint="eastAsia"/>
          <w:sz w:val="21"/>
          <w:szCs w:val="21"/>
          <w:lang w:val="zh-CN"/>
        </w:rPr>
        <w:t>以质量百分数（</w:t>
      </w:r>
      <w:r>
        <w:rPr>
          <w:rFonts w:eastAsia="宋体" w:cs="新宋体" w:hint="eastAsia"/>
          <w:sz w:val="21"/>
          <w:szCs w:val="21"/>
        </w:rPr>
        <w:t>%</w:t>
      </w:r>
      <w:r>
        <w:rPr>
          <w:rFonts w:eastAsia="宋体" w:cs="新宋体" w:hint="eastAsia"/>
          <w:sz w:val="21"/>
          <w:szCs w:val="21"/>
          <w:lang w:val="zh-CN"/>
        </w:rPr>
        <w:t>）表示，按式（</w:t>
      </w:r>
      <w:r>
        <w:rPr>
          <w:rFonts w:eastAsia="宋体" w:cs="新宋体" w:hint="eastAsia"/>
          <w:sz w:val="21"/>
          <w:szCs w:val="21"/>
        </w:rPr>
        <w:t>3</w:t>
      </w:r>
      <w:r>
        <w:rPr>
          <w:rFonts w:eastAsia="宋体" w:cs="新宋体" w:hint="eastAsia"/>
          <w:sz w:val="21"/>
          <w:szCs w:val="21"/>
          <w:lang w:val="zh-CN"/>
        </w:rPr>
        <w:t>）计算：</w:t>
      </w:r>
    </w:p>
    <w:p w:rsidR="00CD4EDB" w:rsidRDefault="00C1341B">
      <w:pPr>
        <w:pStyle w:val="Normal0"/>
        <w:spacing w:line="360" w:lineRule="auto"/>
        <w:jc w:val="center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position w:val="-30"/>
          <w:sz w:val="21"/>
          <w:szCs w:val="21"/>
          <w:lang w:val="zh-CN"/>
        </w:rPr>
        <w:object w:dxaOrig="2839" w:dyaOrig="689">
          <v:shape id="_x0000_i1046" type="#_x0000_t75" style="width:142.2pt;height:34.2pt" o:ole="">
            <v:imagedata r:id="rId53" o:title=""/>
          </v:shape>
          <o:OLEObject Type="Embed" ProgID="Equation.3" ShapeID="_x0000_i1046" DrawAspect="Content" ObjectID="_1635747156" r:id="rId54"/>
        </w:object>
      </w:r>
    </w:p>
    <w:p w:rsidR="00CD4EDB" w:rsidRDefault="00C1341B">
      <w:pPr>
        <w:pStyle w:val="Normal0"/>
        <w:spacing w:line="360" w:lineRule="auto"/>
        <w:jc w:val="center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 xml:space="preserve">                             </w:t>
      </w:r>
      <w:r>
        <w:rPr>
          <w:rFonts w:eastAsia="宋体" w:cs="新宋体" w:hint="eastAsia"/>
          <w:position w:val="-30"/>
          <w:sz w:val="21"/>
          <w:szCs w:val="21"/>
          <w:lang w:val="zh-CN"/>
        </w:rPr>
        <w:object w:dxaOrig="1843" w:dyaOrig="689">
          <v:shape id="_x0000_i1047" type="#_x0000_t75" style="width:91.8pt;height:34.2pt" o:ole="">
            <v:imagedata r:id="rId55" o:title=""/>
          </v:shape>
          <o:OLEObject Type="Embed" ProgID="Equation.3" ShapeID="_x0000_i1047" DrawAspect="Content" ObjectID="_1635747157" r:id="rId56"/>
        </w:object>
      </w:r>
      <w:r>
        <w:rPr>
          <w:rFonts w:eastAsia="宋体" w:cs="新宋体" w:hint="eastAsia"/>
          <w:sz w:val="21"/>
          <w:szCs w:val="21"/>
        </w:rPr>
        <w:t xml:space="preserve">      </w:t>
      </w:r>
      <w:r>
        <w:rPr>
          <w:rFonts w:eastAsia="宋体" w:cs="新宋体" w:hint="eastAsia"/>
          <w:sz w:val="21"/>
          <w:szCs w:val="21"/>
        </w:rPr>
        <w:t>…………………………（</w:t>
      </w:r>
      <w:r>
        <w:rPr>
          <w:rFonts w:eastAsia="宋体" w:cs="新宋体" w:hint="eastAsia"/>
          <w:sz w:val="21"/>
          <w:szCs w:val="21"/>
        </w:rPr>
        <w:t>3</w:t>
      </w:r>
      <w:r>
        <w:rPr>
          <w:rFonts w:eastAsia="宋体" w:cs="新宋体" w:hint="eastAsia"/>
          <w:sz w:val="21"/>
          <w:szCs w:val="21"/>
        </w:rPr>
        <w:t>）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sz w:val="21"/>
          <w:szCs w:val="21"/>
          <w:lang w:val="zh-CN"/>
        </w:rPr>
        <w:t>式中：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position w:val="-12"/>
          <w:sz w:val="21"/>
          <w:szCs w:val="21"/>
          <w:lang w:val="zh-CN"/>
        </w:rPr>
        <w:object w:dxaOrig="314" w:dyaOrig="362">
          <v:shape id="_x0000_i1048" type="#_x0000_t75" style="width:15.6pt;height:18pt" o:ole="">
            <v:imagedata r:id="rId57" o:title=""/>
          </v:shape>
          <o:OLEObject Type="Embed" ProgID="Equation.3" ShapeID="_x0000_i1048" DrawAspect="Content" ObjectID="_1635747158" r:id="rId58"/>
        </w:objec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测定时所得四苯硼酸钾沉淀的质量，单位为克（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  <w:lang w:val="zh-CN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position w:val="-10"/>
          <w:sz w:val="21"/>
          <w:szCs w:val="21"/>
          <w:lang w:val="zh-CN"/>
        </w:rPr>
        <w:object w:dxaOrig="314" w:dyaOrig="334">
          <v:shape id="_x0000_i1049" type="#_x0000_t75" style="width:15.6pt;height:16.2pt" o:ole="">
            <v:imagedata r:id="rId59" o:title=""/>
          </v:shape>
          <o:OLEObject Type="Embed" ProgID="Equation.3" ShapeID="_x0000_i1049" DrawAspect="Content" ObjectID="_1635747159" r:id="rId60"/>
        </w:objec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空白试验时，所得四苯硼酸钾沉淀的质量，单位为克（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  <w:lang w:val="zh-CN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sz w:val="21"/>
          <w:szCs w:val="21"/>
          <w:lang w:val="zh-CN"/>
        </w:rPr>
        <w:t>0.1314</w: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四苯硼酸钾质量换算为氧化钾质量的系数；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75" w:dyaOrig="362">
          <v:shape id="_x0000_i1050" type="#_x0000_t75" style="width:19.2pt;height:18pt" o:ole="">
            <v:imagedata r:id="rId61" o:title=""/>
          </v:shape>
          <o:OLEObject Type="Embed" ProgID="Equation.3" ShapeID="_x0000_i1050" DrawAspect="Content" ObjectID="_1635747160" r:id="rId62"/>
        </w:objec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试料的质量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48" w:dyaOrig="362">
          <v:shape id="_x0000_i1051" type="#_x0000_t75" style="width:17.4pt;height:18pt" o:ole="">
            <v:imagedata r:id="rId63" o:title=""/>
          </v:shape>
          <o:OLEObject Type="Embed" ProgID="Equation.3" ShapeID="_x0000_i1051" DrawAspect="Content" ObjectID="_1635747161" r:id="rId64"/>
        </w:object>
      </w:r>
      <w:r>
        <w:rPr>
          <w:rFonts w:eastAsia="宋体" w:cs="新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所取试样溶液的体积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250——</w:t>
      </w:r>
      <w:r>
        <w:rPr>
          <w:rFonts w:eastAsia="宋体" w:cs="新宋体"/>
          <w:sz w:val="21"/>
          <w:szCs w:val="21"/>
        </w:rPr>
        <w:t>试样溶液总体积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取平行测定结果的算术平均值为测定结果。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允许差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平行测定结果的绝对差值不大于</w:t>
      </w:r>
      <w:r>
        <w:rPr>
          <w:rFonts w:eastAsia="宋体" w:cs="新宋体"/>
          <w:sz w:val="21"/>
          <w:szCs w:val="21"/>
        </w:rPr>
        <w:t>0.20%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不同实验室测定结果的绝对差值不大于</w:t>
      </w:r>
      <w:r>
        <w:rPr>
          <w:rFonts w:eastAsia="宋体" w:cs="新宋体"/>
          <w:sz w:val="21"/>
          <w:szCs w:val="21"/>
        </w:rPr>
        <w:t>0.40%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rFonts w:ascii="Times New Roman" w:hAnsi="宋体"/>
          <w:bCs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水分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重量法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原理</w:t>
      </w:r>
    </w:p>
    <w:p w:rsidR="00CD4EDB" w:rsidRDefault="00C1341B">
      <w:pPr>
        <w:pStyle w:val="Normal0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在一定温度的电热恒温干燥箱内，试样在规定时间内干燥，失去的质量表示为水分。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仪器</w:t>
      </w:r>
    </w:p>
    <w:p w:rsidR="00CD4EDB" w:rsidRDefault="00C1341B">
      <w:pPr>
        <w:pStyle w:val="Normal0"/>
        <w:spacing w:line="400" w:lineRule="exact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5.</w:t>
      </w:r>
      <w:r w:rsidR="00342949">
        <w:rPr>
          <w:rFonts w:eastAsia="宋体" w:cs="新宋体"/>
          <w:sz w:val="21"/>
          <w:szCs w:val="21"/>
        </w:rPr>
        <w:t>8</w:t>
      </w:r>
      <w:r>
        <w:rPr>
          <w:rFonts w:eastAsia="宋体" w:cs="新宋体" w:hint="eastAsia"/>
          <w:sz w:val="21"/>
          <w:szCs w:val="21"/>
        </w:rPr>
        <w:t xml:space="preserve">.2.1  </w:t>
      </w:r>
      <w:r>
        <w:rPr>
          <w:rFonts w:eastAsia="宋体" w:cs="新宋体" w:hint="eastAsia"/>
          <w:sz w:val="21"/>
          <w:szCs w:val="21"/>
        </w:rPr>
        <w:t>通常实验室用仪器。</w:t>
      </w:r>
    </w:p>
    <w:p w:rsidR="00CD4EDB" w:rsidRDefault="00C1341B">
      <w:pPr>
        <w:pStyle w:val="Normal0"/>
        <w:spacing w:line="400" w:lineRule="exact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5.</w:t>
      </w:r>
      <w:r w:rsidR="00342949">
        <w:rPr>
          <w:rFonts w:eastAsia="宋体" w:cs="新宋体"/>
          <w:sz w:val="21"/>
          <w:szCs w:val="21"/>
        </w:rPr>
        <w:t>8</w:t>
      </w:r>
      <w:r>
        <w:rPr>
          <w:rFonts w:eastAsia="宋体" w:cs="新宋体" w:hint="eastAsia"/>
          <w:sz w:val="21"/>
          <w:szCs w:val="21"/>
        </w:rPr>
        <w:t xml:space="preserve">.2.2  </w:t>
      </w:r>
      <w:r>
        <w:rPr>
          <w:rFonts w:eastAsia="宋体" w:cs="新宋体" w:hint="eastAsia"/>
          <w:sz w:val="21"/>
          <w:szCs w:val="21"/>
          <w:lang w:val="zh-CN"/>
        </w:rPr>
        <w:t>恒温干燥箱：能控制温度（</w:t>
      </w:r>
      <w:r>
        <w:rPr>
          <w:rFonts w:eastAsia="宋体" w:cs="新宋体" w:hint="eastAsia"/>
          <w:sz w:val="21"/>
          <w:szCs w:val="21"/>
        </w:rPr>
        <w:t>1</w:t>
      </w:r>
      <w:r>
        <w:rPr>
          <w:rFonts w:eastAsia="宋体" w:cs="新宋体" w:hint="eastAsia"/>
          <w:sz w:val="21"/>
          <w:szCs w:val="21"/>
          <w:lang w:val="zh-CN"/>
        </w:rPr>
        <w:t xml:space="preserve">30 </w:t>
      </w:r>
      <w:r>
        <w:rPr>
          <w:rFonts w:eastAsia="宋体" w:cs="新宋体" w:hint="eastAsia"/>
          <w:sz w:val="21"/>
          <w:szCs w:val="21"/>
        </w:rPr>
        <w:t>±</w:t>
      </w:r>
      <w:r>
        <w:rPr>
          <w:rFonts w:eastAsia="宋体" w:cs="新宋体" w:hint="eastAsia"/>
          <w:sz w:val="21"/>
          <w:szCs w:val="21"/>
        </w:rPr>
        <w:t>2</w:t>
      </w:r>
      <w:r>
        <w:rPr>
          <w:rFonts w:eastAsia="宋体" w:cs="新宋体" w:hint="eastAsia"/>
          <w:sz w:val="21"/>
          <w:szCs w:val="21"/>
        </w:rPr>
        <w:t>）℃。</w:t>
      </w:r>
    </w:p>
    <w:p w:rsidR="00CD4EDB" w:rsidRDefault="00C1341B">
      <w:pPr>
        <w:pStyle w:val="Normal0"/>
        <w:spacing w:line="400" w:lineRule="exact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5.</w:t>
      </w:r>
      <w:r w:rsidR="00342949">
        <w:rPr>
          <w:rFonts w:eastAsia="宋体" w:cs="新宋体"/>
          <w:sz w:val="21"/>
          <w:szCs w:val="21"/>
        </w:rPr>
        <w:t>8</w:t>
      </w:r>
      <w:r>
        <w:rPr>
          <w:rFonts w:eastAsia="宋体" w:cs="新宋体" w:hint="eastAsia"/>
          <w:sz w:val="21"/>
          <w:szCs w:val="21"/>
        </w:rPr>
        <w:t xml:space="preserve">.2.3  </w:t>
      </w:r>
      <w:r>
        <w:rPr>
          <w:rFonts w:eastAsia="宋体" w:cs="新宋体" w:hint="eastAsia"/>
          <w:sz w:val="21"/>
          <w:szCs w:val="21"/>
          <w:lang w:val="zh-CN"/>
        </w:rPr>
        <w:t>带磨口塞称量瓶：直径</w:t>
      </w:r>
      <w:r>
        <w:rPr>
          <w:rFonts w:eastAsia="宋体" w:cs="新宋体" w:hint="eastAsia"/>
          <w:sz w:val="21"/>
          <w:szCs w:val="21"/>
          <w:lang w:val="zh-CN"/>
        </w:rPr>
        <w:t>5</w:t>
      </w:r>
      <w:r>
        <w:rPr>
          <w:rFonts w:eastAsia="宋体" w:cs="新宋体" w:hint="eastAsia"/>
          <w:sz w:val="21"/>
          <w:szCs w:val="21"/>
        </w:rPr>
        <w:t>0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mm</w:t>
      </w:r>
      <w:r>
        <w:rPr>
          <w:rFonts w:eastAsia="宋体" w:cs="新宋体" w:hint="eastAsia"/>
          <w:sz w:val="21"/>
          <w:szCs w:val="21"/>
          <w:lang w:val="zh-CN"/>
        </w:rPr>
        <w:t>，高</w:t>
      </w:r>
      <w:r>
        <w:rPr>
          <w:rFonts w:eastAsia="宋体" w:cs="新宋体" w:hint="eastAsia"/>
          <w:sz w:val="21"/>
          <w:szCs w:val="21"/>
          <w:lang w:val="zh-CN"/>
        </w:rPr>
        <w:t>3</w:t>
      </w:r>
      <w:r>
        <w:rPr>
          <w:rFonts w:eastAsia="宋体" w:cs="新宋体" w:hint="eastAsia"/>
          <w:sz w:val="21"/>
          <w:szCs w:val="21"/>
        </w:rPr>
        <w:t>0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mm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分析步骤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lastRenderedPageBreak/>
        <w:t>称取</w:t>
      </w:r>
      <w:r>
        <w:rPr>
          <w:rFonts w:eastAsia="宋体" w:cs="新宋体" w:hint="eastAsia"/>
          <w:sz w:val="21"/>
          <w:szCs w:val="21"/>
          <w:lang w:val="zh-CN"/>
        </w:rPr>
        <w:t xml:space="preserve">10 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  <w:lang w:val="zh-CN"/>
        </w:rPr>
        <w:t>试样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  <w:lang w:val="zh-CN"/>
        </w:rPr>
        <w:t>精确至</w:t>
      </w:r>
      <w:r>
        <w:rPr>
          <w:rFonts w:eastAsia="宋体" w:cs="新宋体" w:hint="eastAsia"/>
          <w:sz w:val="21"/>
          <w:szCs w:val="21"/>
        </w:rPr>
        <w:t>0.00</w:t>
      </w:r>
      <w:r>
        <w:rPr>
          <w:rFonts w:eastAsia="宋体" w:cs="新宋体"/>
          <w:sz w:val="21"/>
          <w:szCs w:val="21"/>
        </w:rPr>
        <w:t>0</w:t>
      </w:r>
      <w:r>
        <w:rPr>
          <w:rFonts w:eastAsia="宋体" w:cs="新宋体" w:hint="eastAsia"/>
          <w:sz w:val="21"/>
          <w:szCs w:val="21"/>
        </w:rPr>
        <w:t>1 g</w:t>
      </w:r>
      <w:r>
        <w:rPr>
          <w:rFonts w:eastAsia="宋体" w:cs="新宋体" w:hint="eastAsia"/>
          <w:sz w:val="21"/>
          <w:szCs w:val="21"/>
        </w:rPr>
        <w:t>），置于预先在（</w:t>
      </w:r>
      <w:r>
        <w:rPr>
          <w:rFonts w:eastAsia="宋体" w:cs="新宋体" w:hint="eastAsia"/>
          <w:sz w:val="21"/>
          <w:szCs w:val="21"/>
        </w:rPr>
        <w:t>130</w:t>
      </w:r>
      <w:r>
        <w:rPr>
          <w:rFonts w:eastAsia="宋体" w:cs="新宋体" w:hint="eastAsia"/>
          <w:sz w:val="21"/>
          <w:szCs w:val="21"/>
        </w:rPr>
        <w:t>±</w:t>
      </w:r>
      <w:r>
        <w:rPr>
          <w:rFonts w:eastAsia="宋体" w:cs="新宋体" w:hint="eastAsia"/>
          <w:sz w:val="21"/>
          <w:szCs w:val="21"/>
        </w:rPr>
        <w:t>2</w:t>
      </w:r>
      <w:r>
        <w:rPr>
          <w:rFonts w:eastAsia="宋体" w:cs="新宋体" w:hint="eastAsia"/>
          <w:sz w:val="21"/>
          <w:szCs w:val="21"/>
        </w:rPr>
        <w:t>）℃干燥至恒量的称量</w:t>
      </w:r>
      <w:r>
        <w:rPr>
          <w:rFonts w:eastAsia="宋体" w:cs="新宋体" w:hint="eastAsia"/>
          <w:sz w:val="21"/>
          <w:szCs w:val="21"/>
          <w:lang w:val="zh-CN"/>
        </w:rPr>
        <w:t>瓶中，将称量瓶盖子稍微打开。待温度达到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130</w:t>
      </w:r>
      <w:r>
        <w:rPr>
          <w:rFonts w:eastAsia="宋体" w:cs="新宋体" w:hint="eastAsia"/>
          <w:sz w:val="21"/>
          <w:szCs w:val="21"/>
        </w:rPr>
        <w:t>±</w:t>
      </w:r>
      <w:r>
        <w:rPr>
          <w:rFonts w:eastAsia="宋体" w:cs="新宋体" w:hint="eastAsia"/>
          <w:sz w:val="21"/>
          <w:szCs w:val="21"/>
        </w:rPr>
        <w:t>2</w:t>
      </w:r>
      <w:r>
        <w:rPr>
          <w:rFonts w:eastAsia="宋体" w:cs="新宋体" w:hint="eastAsia"/>
          <w:sz w:val="21"/>
          <w:szCs w:val="21"/>
        </w:rPr>
        <w:t>）℃</w:t>
      </w:r>
      <w:r>
        <w:rPr>
          <w:rFonts w:eastAsia="宋体" w:cs="新宋体" w:hint="eastAsia"/>
          <w:sz w:val="21"/>
          <w:szCs w:val="21"/>
          <w:lang w:val="zh-CN"/>
        </w:rPr>
        <w:t>时干燥</w:t>
      </w:r>
      <w:r>
        <w:rPr>
          <w:rFonts w:eastAsia="宋体" w:cs="新宋体" w:hint="eastAsia"/>
          <w:sz w:val="21"/>
          <w:szCs w:val="21"/>
          <w:lang w:val="zh-CN"/>
        </w:rPr>
        <w:t xml:space="preserve"> 20 </w:t>
      </w:r>
      <w:r>
        <w:rPr>
          <w:rFonts w:eastAsia="宋体" w:cs="新宋体" w:hint="eastAsia"/>
          <w:sz w:val="21"/>
          <w:szCs w:val="21"/>
        </w:rPr>
        <w:t>min</w:t>
      </w:r>
      <w:r>
        <w:rPr>
          <w:rFonts w:eastAsia="宋体" w:cs="新宋体" w:hint="eastAsia"/>
          <w:sz w:val="21"/>
          <w:szCs w:val="21"/>
          <w:lang w:val="zh-CN"/>
        </w:rPr>
        <w:t>取出，将称量瓶盖盖上，在干燥器中冷却</w:t>
      </w:r>
      <w:r>
        <w:rPr>
          <w:rFonts w:eastAsia="宋体" w:cs="新宋体" w:hint="eastAsia"/>
          <w:sz w:val="21"/>
          <w:szCs w:val="21"/>
          <w:lang w:val="zh-CN"/>
        </w:rPr>
        <w:t xml:space="preserve">30 </w:t>
      </w:r>
      <w:r>
        <w:rPr>
          <w:rFonts w:eastAsia="宋体" w:cs="新宋体" w:hint="eastAsia"/>
          <w:sz w:val="21"/>
          <w:szCs w:val="21"/>
        </w:rPr>
        <w:t>min</w:t>
      </w:r>
      <w:r>
        <w:rPr>
          <w:rFonts w:eastAsia="宋体" w:cs="新宋体" w:hint="eastAsia"/>
          <w:sz w:val="21"/>
          <w:szCs w:val="21"/>
        </w:rPr>
        <w:t>，称量。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分析结果的表述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水分（</w:t>
      </w:r>
      <w:r>
        <w:rPr>
          <w:rFonts w:eastAsia="宋体" w:cs="新宋体" w:hint="eastAsia"/>
          <w:sz w:val="21"/>
          <w:szCs w:val="21"/>
        </w:rPr>
        <w:t>H</w:t>
      </w:r>
      <w:r>
        <w:rPr>
          <w:rFonts w:eastAsia="宋体" w:cs="新宋体" w:hint="eastAsia"/>
          <w:sz w:val="21"/>
          <w:szCs w:val="21"/>
          <w:vertAlign w:val="subscript"/>
        </w:rPr>
        <w:t>2</w:t>
      </w:r>
      <w:r>
        <w:rPr>
          <w:rFonts w:eastAsia="宋体" w:cs="新宋体" w:hint="eastAsia"/>
          <w:sz w:val="21"/>
          <w:szCs w:val="21"/>
        </w:rPr>
        <w:t>O</w:t>
      </w:r>
      <w:r>
        <w:rPr>
          <w:rFonts w:eastAsia="宋体" w:cs="新宋体" w:hint="eastAsia"/>
          <w:sz w:val="21"/>
          <w:szCs w:val="21"/>
          <w:lang w:val="zh-CN"/>
        </w:rPr>
        <w:t>）</w:t>
      </w:r>
      <w:r>
        <w:rPr>
          <w:rFonts w:eastAsia="宋体" w:cs="新宋体" w:hint="eastAsia"/>
          <w:position w:val="-10"/>
          <w:sz w:val="21"/>
          <w:szCs w:val="21"/>
          <w:lang w:val="zh-CN"/>
        </w:rPr>
        <w:object w:dxaOrig="300" w:dyaOrig="334">
          <v:shape id="_x0000_i1052" type="#_x0000_t75" style="width:15pt;height:16.2pt" o:ole="">
            <v:imagedata r:id="rId65" o:title=""/>
          </v:shape>
          <o:OLEObject Type="Embed" ProgID="Equation.3" ShapeID="_x0000_i1052" DrawAspect="Content" ObjectID="_1635747162" r:id="rId66"/>
        </w:object>
      </w:r>
      <w:r>
        <w:rPr>
          <w:rFonts w:eastAsia="宋体" w:cs="新宋体" w:hint="eastAsia"/>
          <w:sz w:val="21"/>
          <w:szCs w:val="21"/>
          <w:lang w:val="zh-CN"/>
        </w:rPr>
        <w:t>以质量分数（％）表示，按式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4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计算：</w:t>
      </w:r>
    </w:p>
    <w:p w:rsidR="00CD4EDB" w:rsidRDefault="00C1341B">
      <w:pPr>
        <w:pStyle w:val="Normal0"/>
        <w:wordWrap w:val="0"/>
        <w:spacing w:line="360" w:lineRule="auto"/>
        <w:ind w:firstLineChars="1300" w:firstLine="2730"/>
        <w:jc w:val="right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30"/>
          <w:sz w:val="21"/>
          <w:szCs w:val="21"/>
          <w:lang w:eastAsia="en-US"/>
        </w:rPr>
        <w:object w:dxaOrig="1952" w:dyaOrig="689">
          <v:shape id="_x0000_i1053" type="#_x0000_t75" style="width:97.8pt;height:34.2pt" o:ole="">
            <v:imagedata r:id="rId67" o:title=""/>
          </v:shape>
          <o:OLEObject Type="Embed" ProgID="Equation.3" ShapeID="_x0000_i1053" DrawAspect="Content" ObjectID="_1635747163" r:id="rId68"/>
        </w:object>
      </w:r>
      <w:r>
        <w:rPr>
          <w:rFonts w:eastAsia="宋体" w:cs="新宋体" w:hint="eastAsia"/>
          <w:sz w:val="21"/>
          <w:szCs w:val="21"/>
        </w:rPr>
        <w:t xml:space="preserve">             </w:t>
      </w:r>
      <w:r>
        <w:rPr>
          <w:rFonts w:ascii="宋体" w:eastAsia="宋体" w:hAnsi="宋体" w:cs="新宋体" w:hint="eastAsia"/>
          <w:sz w:val="21"/>
          <w:szCs w:val="21"/>
        </w:rPr>
        <w:t>…………</w:t>
      </w:r>
      <w:r>
        <w:rPr>
          <w:rFonts w:eastAsia="宋体" w:cs="新宋体" w:hint="eastAsia"/>
          <w:sz w:val="21"/>
          <w:szCs w:val="21"/>
        </w:rPr>
        <w:t>………………（</w:t>
      </w:r>
      <w:r>
        <w:rPr>
          <w:rFonts w:eastAsia="宋体" w:cs="新宋体" w:hint="eastAsia"/>
          <w:sz w:val="21"/>
          <w:szCs w:val="21"/>
        </w:rPr>
        <w:t>4</w:t>
      </w:r>
      <w:r>
        <w:rPr>
          <w:rFonts w:eastAsia="宋体" w:cs="新宋体" w:hint="eastAsia"/>
          <w:sz w:val="21"/>
          <w:szCs w:val="21"/>
        </w:rPr>
        <w:t>）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式中：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2"/>
          <w:sz w:val="21"/>
          <w:szCs w:val="21"/>
        </w:rPr>
        <w:object w:dxaOrig="389" w:dyaOrig="362">
          <v:shape id="_x0000_i1054" type="#_x0000_t75" style="width:19.8pt;height:18pt" o:ole="">
            <v:imagedata r:id="rId69" o:title=""/>
          </v:shape>
          <o:OLEObject Type="Embed" ProgID="Equation.3" ShapeID="_x0000_i1054" DrawAspect="Content" ObjectID="_1635747164" r:id="rId70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干燥前试料的质量，单位为克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2"/>
          <w:sz w:val="21"/>
          <w:szCs w:val="21"/>
          <w:lang w:eastAsia="en-US"/>
        </w:rPr>
        <w:object w:dxaOrig="314" w:dyaOrig="362">
          <v:shape id="_x0000_i1055" type="#_x0000_t75" style="width:15.6pt;height:18pt" o:ole="">
            <v:imagedata r:id="rId71" o:title=""/>
          </v:shape>
          <o:OLEObject Type="Embed" ProgID="Equation.3" ShapeID="_x0000_i1055" DrawAspect="Content" ObjectID="_1635747165" r:id="rId72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干燥后试料的质量，单位为克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取平行测定结果的算术平均值为测定结果。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允许差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平行测定结果的绝对差值不大于</w:t>
      </w:r>
      <w:r>
        <w:rPr>
          <w:rFonts w:eastAsia="宋体" w:cs="新宋体"/>
          <w:sz w:val="21"/>
          <w:szCs w:val="21"/>
        </w:rPr>
        <w:t>0.25 %</w:t>
      </w:r>
      <w:r>
        <w:rPr>
          <w:rFonts w:eastAsia="宋体" w:cs="新宋体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不同实验室测定结果的绝对差值不大于</w:t>
      </w:r>
      <w:r>
        <w:rPr>
          <w:rFonts w:eastAsia="宋体" w:cs="新宋体"/>
          <w:sz w:val="21"/>
          <w:szCs w:val="21"/>
        </w:rPr>
        <w:t>0.30 %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rFonts w:ascii="Times New Roman" w:eastAsia="Times New Roman" w:hAnsi="Times New Roman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有效钙含量</w:t>
      </w:r>
      <w:r w:rsidR="00256F4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zh-CN"/>
        </w:rPr>
        <w:t>乙二胺四乙酸二钠容量法（仲裁法）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  <w:lang w:val="zh-CN"/>
        </w:rP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用三乙醇胺、乙二胺、盐酸羟胺和淀粉溶液消除干扰离子的影响，在</w:t>
      </w:r>
      <w:r>
        <w:rPr>
          <w:rFonts w:eastAsia="宋体" w:cs="新宋体"/>
          <w:sz w:val="21"/>
          <w:szCs w:val="21"/>
        </w:rPr>
        <w:t>pH</w:t>
      </w:r>
      <w:r>
        <w:rPr>
          <w:rFonts w:eastAsia="宋体" w:cs="新宋体" w:hint="eastAsia"/>
          <w:sz w:val="21"/>
          <w:szCs w:val="21"/>
          <w:lang w:val="zh-CN"/>
        </w:rPr>
        <w:t>值</w:t>
      </w:r>
      <w:r>
        <w:rPr>
          <w:rFonts w:eastAsia="宋体" w:cs="新宋体"/>
          <w:sz w:val="21"/>
          <w:szCs w:val="21"/>
        </w:rPr>
        <w:t>12~13</w:t>
      </w:r>
      <w:r>
        <w:rPr>
          <w:rFonts w:eastAsia="宋体" w:cs="新宋体" w:hint="eastAsia"/>
          <w:sz w:val="21"/>
          <w:szCs w:val="21"/>
          <w:lang w:val="zh-CN"/>
        </w:rPr>
        <w:t>条件下，镁以氢氧化镁形式沉淀，以钙黄绿素为指示剂，用乙二胺四乙酸二钠标准滴定溶液配位滴定</w:t>
      </w:r>
      <w:r w:rsidR="00256F4B">
        <w:rPr>
          <w:rFonts w:eastAsia="宋体" w:cs="新宋体" w:hint="eastAsia"/>
          <w:sz w:val="21"/>
          <w:szCs w:val="21"/>
          <w:lang w:val="zh-CN"/>
        </w:rPr>
        <w:t>，</w:t>
      </w:r>
      <w:r w:rsidR="00256F4B" w:rsidRPr="00256F4B">
        <w:rPr>
          <w:rFonts w:eastAsia="宋体" w:cs="新宋体" w:hint="eastAsia"/>
          <w:sz w:val="21"/>
          <w:szCs w:val="21"/>
          <w:lang w:val="zh-CN"/>
        </w:rPr>
        <w:t>根据乙二胺四乙酸二钠标准滴定溶液的消耗量求得有效钙含量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  <w:lang w:val="zh-CN"/>
        </w:rPr>
        <w:t>试剂和材料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盐酸羟胺；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乙二胺；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三乙醇胺溶液：</w:t>
      </w:r>
      <w:r>
        <w:t>1 +3</w:t>
      </w:r>
      <w:r>
        <w:rPr>
          <w:rFonts w:hint="eastAsia"/>
          <w:lang w:val="zh-CN"/>
        </w:rPr>
        <w:t>；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氢氧化钾溶液：</w:t>
      </w:r>
      <w:r>
        <w:t>200 g/L</w:t>
      </w:r>
      <w:r>
        <w:rPr>
          <w:rFonts w:hint="eastAsia"/>
          <w:lang w:val="zh-CN"/>
        </w:rPr>
        <w:t>；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淀粉溶液：</w:t>
      </w:r>
      <w:r>
        <w:t>10 g/L</w:t>
      </w:r>
      <w:r>
        <w:rPr>
          <w:rFonts w:hint="eastAsia"/>
          <w:lang w:val="zh-CN"/>
        </w:rPr>
        <w:t>。称取</w:t>
      </w:r>
      <w:r>
        <w:t>1 g</w:t>
      </w:r>
      <w:r>
        <w:rPr>
          <w:rFonts w:hint="eastAsia"/>
          <w:lang w:val="zh-CN"/>
        </w:rPr>
        <w:t>可溶性淀粉于</w:t>
      </w:r>
      <w:r>
        <w:t>200 mL</w:t>
      </w:r>
      <w:r>
        <w:rPr>
          <w:rFonts w:hint="eastAsia"/>
          <w:lang w:val="zh-CN"/>
        </w:rPr>
        <w:t>烧杯中，加</w:t>
      </w:r>
      <w:r>
        <w:t>5 mL</w:t>
      </w:r>
      <w:r>
        <w:rPr>
          <w:rFonts w:hint="eastAsia"/>
          <w:lang w:val="zh-CN"/>
        </w:rPr>
        <w:t>水润湿，加</w:t>
      </w:r>
      <w:r>
        <w:t>95 mL</w:t>
      </w:r>
      <w:r>
        <w:rPr>
          <w:rFonts w:hint="eastAsia"/>
          <w:lang w:val="zh-CN"/>
        </w:rPr>
        <w:t>沸水搅拌，煮沸，冷却备用；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氨</w:t>
      </w:r>
      <w:r>
        <w:t>-</w:t>
      </w:r>
      <w:r>
        <w:rPr>
          <w:rFonts w:hint="eastAsia"/>
          <w:lang w:val="zh-CN"/>
        </w:rPr>
        <w:t>氯化铵缓冲溶液：</w:t>
      </w:r>
      <w:r>
        <w:t>pH</w:t>
      </w:r>
      <w:r>
        <w:rPr>
          <w:rFonts w:hint="eastAsia"/>
          <w:lang w:val="zh-CN"/>
        </w:rPr>
        <w:t>≈</w:t>
      </w:r>
      <w:r>
        <w:t>10</w:t>
      </w:r>
      <w:r>
        <w:rPr>
          <w:rFonts w:hint="eastAsia"/>
          <w:lang w:val="zh-CN"/>
        </w:rPr>
        <w:t>。按</w:t>
      </w:r>
      <w:r>
        <w:t>HG/T 2843-1997</w:t>
      </w:r>
      <w:r>
        <w:rPr>
          <w:rFonts w:hint="eastAsia"/>
          <w:lang w:val="zh-CN"/>
        </w:rPr>
        <w:t>中</w:t>
      </w:r>
      <w:r>
        <w:t>9.5.1</w:t>
      </w:r>
      <w:r>
        <w:rPr>
          <w:rFonts w:hint="eastAsia"/>
          <w:lang w:val="zh-CN"/>
        </w:rPr>
        <w:t>的方法进行配制；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乙二胺四乙酸二钠（</w:t>
      </w:r>
      <w:r>
        <w:t>EDTA</w:t>
      </w:r>
      <w:r>
        <w:rPr>
          <w:rFonts w:hint="eastAsia"/>
        </w:rPr>
        <w:t>）</w:t>
      </w:r>
      <w:r>
        <w:rPr>
          <w:rFonts w:hint="eastAsia"/>
          <w:lang w:val="zh-CN"/>
        </w:rPr>
        <w:t>标准滴定溶液：</w:t>
      </w:r>
      <w:r>
        <w:t>c</w:t>
      </w:r>
      <w:r>
        <w:rPr>
          <w:rFonts w:hint="eastAsia"/>
        </w:rPr>
        <w:t>（</w:t>
      </w:r>
      <w:r>
        <w:t>EDTA</w:t>
      </w:r>
      <w:r>
        <w:rPr>
          <w:rFonts w:hint="eastAsia"/>
        </w:rPr>
        <w:t>）</w:t>
      </w:r>
      <w:r>
        <w:t>=0.02 mol/L</w:t>
      </w:r>
      <w:r>
        <w:rPr>
          <w:rFonts w:hint="eastAsia"/>
          <w:lang w:val="zh-CN"/>
        </w:rPr>
        <w:t>；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孔雀石绿指示液</w:t>
      </w:r>
      <w:r>
        <w:rPr>
          <w:rFonts w:hint="eastAsia"/>
        </w:rPr>
        <w:t>：</w:t>
      </w:r>
      <w:r>
        <w:t>1 g/L</w:t>
      </w:r>
      <w:r>
        <w:rPr>
          <w:rFonts w:hint="eastAsia"/>
        </w:rPr>
        <w:t>；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钙黄绿素</w:t>
      </w:r>
      <w:r>
        <w:t>~</w:t>
      </w:r>
      <w:r>
        <w:rPr>
          <w:rFonts w:hint="eastAsia"/>
          <w:lang w:val="zh-CN"/>
        </w:rPr>
        <w:t>甲基百里香草酚蓝指示剂（简称钙黄绿素指示剂）</w:t>
      </w:r>
      <w:r>
        <w:rPr>
          <w:rFonts w:hint="eastAsia"/>
        </w:rPr>
        <w:t>。</w:t>
      </w:r>
      <w:r>
        <w:t>0.10 g</w:t>
      </w:r>
      <w:r>
        <w:rPr>
          <w:rFonts w:hint="eastAsia"/>
          <w:lang w:val="zh-CN"/>
        </w:rPr>
        <w:t>钙黄绿素与</w:t>
      </w:r>
      <w:r>
        <w:t>0.10 g</w:t>
      </w:r>
      <w:r>
        <w:rPr>
          <w:rFonts w:hint="eastAsia"/>
          <w:lang w:val="zh-CN"/>
        </w:rPr>
        <w:t>甲基麝香草酚蓝</w:t>
      </w:r>
      <w:r>
        <w:rPr>
          <w:rFonts w:hint="eastAsia"/>
        </w:rPr>
        <w:t>（</w:t>
      </w:r>
      <w:r>
        <w:rPr>
          <w:rFonts w:hint="eastAsia"/>
          <w:lang w:val="zh-CN"/>
        </w:rPr>
        <w:t>或甲基百里香酚蓝</w:t>
      </w:r>
      <w:r>
        <w:rPr>
          <w:rFonts w:hint="eastAsia"/>
        </w:rPr>
        <w:t>）</w:t>
      </w:r>
      <w:r>
        <w:rPr>
          <w:rFonts w:hint="eastAsia"/>
          <w:lang w:val="zh-CN"/>
        </w:rPr>
        <w:t>与</w:t>
      </w:r>
      <w:r>
        <w:t>0.03g</w:t>
      </w:r>
      <w:r>
        <w:rPr>
          <w:rFonts w:hint="eastAsia"/>
          <w:lang w:val="zh-CN"/>
        </w:rPr>
        <w:t>百里香酚酞、</w:t>
      </w:r>
      <w:r>
        <w:t>5g</w:t>
      </w:r>
      <w:r>
        <w:rPr>
          <w:rFonts w:hint="eastAsia"/>
          <w:lang w:val="zh-CN"/>
        </w:rPr>
        <w:t>氯化钾研细混匀，贮存于磨口瓶中备用。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  <w:lang w:val="zh-CN"/>
        </w:rPr>
        <w:t>仪器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lastRenderedPageBreak/>
        <w:t>通常实验室用仪器。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分析步骤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>试样溶液的制备</w:t>
      </w:r>
    </w:p>
    <w:p w:rsidR="00CD4EDB" w:rsidRDefault="00C1341B">
      <w:pPr>
        <w:pStyle w:val="afff1"/>
        <w:tabs>
          <w:tab w:val="left" w:pos="420"/>
        </w:tabs>
        <w:ind w:firstLineChars="200" w:firstLine="420"/>
      </w:pPr>
      <w:r>
        <w:rPr>
          <w:rFonts w:hint="eastAsia"/>
        </w:rPr>
        <w:t>按</w:t>
      </w:r>
      <w:r>
        <w:rPr>
          <w:rFonts w:hint="eastAsia"/>
        </w:rPr>
        <w:t>5</w:t>
      </w:r>
      <w:r>
        <w:t>.3.</w:t>
      </w:r>
      <w:r>
        <w:rPr>
          <w:rFonts w:hint="eastAsia"/>
        </w:rPr>
        <w:t>4</w:t>
      </w:r>
      <w:r>
        <w:rPr>
          <w:rFonts w:hint="eastAsia"/>
        </w:rPr>
        <w:t>的规定执行。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lang w:val="zh-CN"/>
        </w:rPr>
        <w:t>有效钙含量测定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准确吸取一定量（以</w:t>
      </w:r>
      <w:r>
        <w:rPr>
          <w:rFonts w:eastAsia="宋体" w:cs="新宋体"/>
          <w:sz w:val="21"/>
          <w:szCs w:val="21"/>
        </w:rPr>
        <w:t>Ca</w:t>
      </w:r>
      <w:r>
        <w:rPr>
          <w:rFonts w:eastAsia="宋体" w:cs="新宋体" w:hint="eastAsia"/>
          <w:sz w:val="21"/>
          <w:szCs w:val="21"/>
          <w:lang w:val="zh-CN"/>
        </w:rPr>
        <w:t>计</w:t>
      </w:r>
      <w:r>
        <w:rPr>
          <w:rFonts w:eastAsia="宋体" w:cs="新宋体" w:hint="eastAsia"/>
          <w:sz w:val="21"/>
          <w:szCs w:val="21"/>
          <w:lang w:val="zh-CN"/>
        </w:rPr>
        <w:t>1</w:t>
      </w:r>
      <w:r>
        <w:rPr>
          <w:rFonts w:eastAsia="宋体" w:cs="新宋体"/>
          <w:sz w:val="21"/>
          <w:szCs w:val="21"/>
          <w:lang w:val="zh-CN"/>
        </w:rPr>
        <w:t>0</w:t>
      </w:r>
      <w:r>
        <w:rPr>
          <w:rFonts w:eastAsia="宋体" w:cs="新宋体" w:hint="eastAsia"/>
          <w:sz w:val="21"/>
          <w:szCs w:val="21"/>
          <w:lang w:val="zh-CN"/>
        </w:rPr>
        <w:t>~</w:t>
      </w:r>
      <w:r>
        <w:rPr>
          <w:rFonts w:eastAsia="宋体" w:cs="新宋体"/>
          <w:sz w:val="21"/>
          <w:szCs w:val="21"/>
        </w:rPr>
        <w:t>15 mg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的试样溶液</w:t>
      </w:r>
      <w:r w:rsidR="00256F4B">
        <w:rPr>
          <w:rFonts w:eastAsia="宋体" w:cs="新宋体" w:hint="eastAsia"/>
          <w:sz w:val="21"/>
          <w:szCs w:val="21"/>
          <w:lang w:val="zh-CN"/>
        </w:rPr>
        <w:t>（</w:t>
      </w:r>
      <w:r w:rsidR="00256F4B">
        <w:rPr>
          <w:rFonts w:eastAsia="宋体" w:cs="新宋体" w:hint="eastAsia"/>
          <w:sz w:val="21"/>
          <w:szCs w:val="21"/>
          <w:lang w:val="zh-CN"/>
        </w:rPr>
        <w:t>5.</w:t>
      </w:r>
      <w:r w:rsidR="00256F4B">
        <w:rPr>
          <w:rFonts w:eastAsia="宋体" w:cs="新宋体"/>
          <w:sz w:val="21"/>
          <w:szCs w:val="21"/>
          <w:lang w:val="zh-CN"/>
        </w:rPr>
        <w:t>3</w:t>
      </w:r>
      <w:r w:rsidR="00256F4B">
        <w:rPr>
          <w:rFonts w:eastAsia="宋体" w:cs="新宋体" w:hint="eastAsia"/>
          <w:sz w:val="21"/>
          <w:szCs w:val="21"/>
          <w:lang w:val="zh-CN"/>
        </w:rPr>
        <w:t>.</w:t>
      </w:r>
      <w:r w:rsidR="00256F4B">
        <w:rPr>
          <w:rFonts w:eastAsia="宋体" w:cs="新宋体"/>
          <w:sz w:val="21"/>
          <w:szCs w:val="21"/>
          <w:lang w:val="zh-CN"/>
        </w:rPr>
        <w:t>4</w:t>
      </w:r>
      <w:r w:rsidR="00256F4B">
        <w:rPr>
          <w:rFonts w:eastAsia="宋体" w:cs="新宋体" w:hint="eastAsia"/>
          <w:sz w:val="21"/>
          <w:szCs w:val="21"/>
          <w:lang w:val="zh-CN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于</w:t>
      </w:r>
      <w:r w:rsidR="00256F4B">
        <w:rPr>
          <w:rFonts w:eastAsia="宋体" w:cs="新宋体" w:hint="eastAsia"/>
          <w:sz w:val="21"/>
          <w:szCs w:val="21"/>
          <w:lang w:val="zh-CN"/>
        </w:rPr>
        <w:t>锥形</w:t>
      </w:r>
      <w:r>
        <w:rPr>
          <w:rFonts w:eastAsia="宋体" w:cs="新宋体" w:hint="eastAsia"/>
          <w:sz w:val="21"/>
          <w:szCs w:val="21"/>
          <w:lang w:val="zh-CN"/>
        </w:rPr>
        <w:t>瓶中，加水</w:t>
      </w:r>
      <w:r>
        <w:rPr>
          <w:rFonts w:eastAsia="宋体" w:cs="新宋体"/>
          <w:sz w:val="21"/>
          <w:szCs w:val="21"/>
        </w:rPr>
        <w:t>50 mL</w:t>
      </w:r>
      <w:r>
        <w:rPr>
          <w:rFonts w:eastAsia="宋体" w:cs="新宋体" w:hint="eastAsia"/>
          <w:sz w:val="21"/>
          <w:szCs w:val="21"/>
          <w:lang w:val="zh-CN"/>
        </w:rPr>
        <w:t>，加淀粉溶液</w:t>
      </w:r>
      <w:r>
        <w:rPr>
          <w:rFonts w:eastAsia="宋体" w:cs="新宋体"/>
          <w:sz w:val="21"/>
          <w:szCs w:val="21"/>
        </w:rPr>
        <w:t>10 mL</w:t>
      </w:r>
      <w:r>
        <w:rPr>
          <w:rFonts w:eastAsia="宋体" w:cs="新宋体" w:hint="eastAsia"/>
          <w:sz w:val="21"/>
          <w:szCs w:val="21"/>
          <w:lang w:val="zh-CN"/>
        </w:rPr>
        <w:t>、三乙醇胺溶液</w:t>
      </w:r>
      <w:r>
        <w:rPr>
          <w:rFonts w:eastAsia="宋体" w:cs="新宋体"/>
          <w:sz w:val="21"/>
          <w:szCs w:val="21"/>
        </w:rPr>
        <w:t>8 mL</w:t>
      </w:r>
      <w:r>
        <w:rPr>
          <w:rFonts w:eastAsia="宋体" w:cs="新宋体" w:hint="eastAsia"/>
          <w:sz w:val="21"/>
          <w:szCs w:val="21"/>
          <w:lang w:val="zh-CN"/>
        </w:rPr>
        <w:t>，乙二胺</w:t>
      </w:r>
      <w:r>
        <w:rPr>
          <w:rFonts w:eastAsia="宋体" w:cs="新宋体"/>
          <w:sz w:val="21"/>
          <w:szCs w:val="21"/>
        </w:rPr>
        <w:t>1 mL</w:t>
      </w:r>
      <w:r>
        <w:rPr>
          <w:rFonts w:eastAsia="宋体" w:cs="新宋体" w:hint="eastAsia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</w:rPr>
        <w:t>1</w:t>
      </w:r>
      <w:r>
        <w:rPr>
          <w:rFonts w:eastAsia="宋体" w:cs="新宋体" w:hint="eastAsia"/>
          <w:sz w:val="21"/>
          <w:szCs w:val="21"/>
          <w:lang w:val="zh-CN"/>
        </w:rPr>
        <w:t>滴孔雀石绿指示液，滴加氢氧化钾溶液至无色，再过量</w:t>
      </w:r>
      <w:r>
        <w:rPr>
          <w:rFonts w:eastAsia="宋体" w:cs="新宋体"/>
          <w:sz w:val="21"/>
          <w:szCs w:val="21"/>
        </w:rPr>
        <w:t>10 mL</w:t>
      </w:r>
      <w:r>
        <w:rPr>
          <w:rFonts w:eastAsia="宋体" w:cs="新宋体" w:hint="eastAsia"/>
          <w:sz w:val="21"/>
          <w:szCs w:val="21"/>
          <w:lang w:val="zh-CN"/>
        </w:rPr>
        <w:t>，加</w:t>
      </w:r>
      <w:r>
        <w:rPr>
          <w:rFonts w:eastAsia="宋体" w:cs="新宋体"/>
          <w:sz w:val="21"/>
          <w:szCs w:val="21"/>
        </w:rPr>
        <w:t>0.1 g</w:t>
      </w:r>
      <w:r>
        <w:rPr>
          <w:rFonts w:eastAsia="宋体" w:cs="新宋体" w:hint="eastAsia"/>
          <w:sz w:val="21"/>
          <w:szCs w:val="21"/>
          <w:lang w:val="zh-CN"/>
        </w:rPr>
        <w:t>盐酸羟胺（每加一种试剂都需摇匀）加钙黄绿素指示剂</w:t>
      </w:r>
      <w:r>
        <w:rPr>
          <w:rFonts w:eastAsia="宋体" w:cs="新宋体"/>
          <w:sz w:val="21"/>
          <w:szCs w:val="21"/>
        </w:rPr>
        <w:t>0.1 g~0.3 g</w:t>
      </w:r>
      <w:r>
        <w:rPr>
          <w:rFonts w:eastAsia="宋体" w:cs="新宋体" w:hint="eastAsia"/>
          <w:sz w:val="21"/>
          <w:szCs w:val="21"/>
          <w:lang w:val="zh-CN"/>
        </w:rPr>
        <w:t>，在黑色背景下立即用乙二胺四乙酸二钠（</w:t>
      </w:r>
      <w:r>
        <w:rPr>
          <w:rFonts w:eastAsia="宋体" w:cs="新宋体"/>
          <w:sz w:val="21"/>
          <w:szCs w:val="21"/>
        </w:rPr>
        <w:t>EDTA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标准滴定溶液滴定至绿色荧光消失呈现紫红色为滴定终点。</w:t>
      </w:r>
    </w:p>
    <w:p w:rsidR="00CD4EDB" w:rsidRDefault="00C1341B">
      <w:pPr>
        <w:pStyle w:val="afff1"/>
        <w:numPr>
          <w:ilvl w:val="3"/>
          <w:numId w:val="10"/>
        </w:numPr>
        <w:rPr>
          <w:rFonts w:cs="新宋体"/>
          <w:szCs w:val="21"/>
        </w:rPr>
      </w:pPr>
      <w:r>
        <w:rPr>
          <w:rFonts w:hint="eastAsia"/>
          <w:szCs w:val="22"/>
          <w:lang w:val="zh-CN"/>
        </w:rPr>
        <w:t>空白试验</w:t>
      </w:r>
      <w:r>
        <w:rPr>
          <w:szCs w:val="22"/>
        </w:rPr>
        <w:t xml:space="preserve"> </w:t>
      </w:r>
      <w:r>
        <w:rPr>
          <w:rFonts w:cs="新宋体"/>
          <w:szCs w:val="21"/>
        </w:rPr>
        <w:t xml:space="preserve"> 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除不加试样外，须与试样测定采用完全相同的试剂、用量和分析步骤，进行平行试验。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rFonts w:cs="新宋体"/>
        </w:rPr>
      </w:pPr>
      <w:r>
        <w:rPr>
          <w:rFonts w:hint="eastAsia"/>
          <w:lang w:val="zh-CN"/>
        </w:rPr>
        <w:t>分析结果的表述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sz w:val="21"/>
          <w:szCs w:val="21"/>
          <w:lang w:val="zh-CN"/>
        </w:rPr>
        <w:t>有效钙（以</w:t>
      </w:r>
      <w:r>
        <w:rPr>
          <w:rFonts w:eastAsia="宋体" w:cs="新宋体" w:hint="eastAsia"/>
          <w:sz w:val="21"/>
          <w:szCs w:val="21"/>
          <w:lang w:val="zh-CN"/>
        </w:rPr>
        <w:t>Ca</w:t>
      </w:r>
      <w:r>
        <w:rPr>
          <w:rFonts w:eastAsia="宋体" w:cs="新宋体" w:hint="eastAsia"/>
          <w:sz w:val="21"/>
          <w:szCs w:val="21"/>
          <w:lang w:val="zh-CN"/>
        </w:rPr>
        <w:t>计）量</w:t>
      </w:r>
      <w:r>
        <w:rPr>
          <w:rFonts w:eastAsia="宋体" w:cs="新宋体" w:hint="eastAsia"/>
          <w:position w:val="-12"/>
          <w:sz w:val="21"/>
          <w:szCs w:val="21"/>
          <w:lang w:val="zh-CN"/>
        </w:rPr>
        <w:object w:dxaOrig="300" w:dyaOrig="362">
          <v:shape id="_x0000_i1056" type="#_x0000_t75" style="width:15pt;height:18pt" o:ole="">
            <v:imagedata r:id="rId73" o:title=""/>
          </v:shape>
          <o:OLEObject Type="Embed" ProgID="Equation.3" ShapeID="_x0000_i1056" DrawAspect="Content" ObjectID="_1635747166" r:id="rId74"/>
        </w:object>
      </w:r>
      <w:r>
        <w:rPr>
          <w:rFonts w:eastAsia="宋体" w:cs="新宋体" w:hint="eastAsia"/>
          <w:sz w:val="21"/>
          <w:szCs w:val="21"/>
          <w:lang w:val="zh-CN"/>
        </w:rPr>
        <w:t>以质量分数（</w:t>
      </w:r>
      <w:r>
        <w:rPr>
          <w:rFonts w:eastAsia="宋体" w:cs="新宋体" w:hint="eastAsia"/>
          <w:sz w:val="21"/>
          <w:szCs w:val="21"/>
          <w:lang w:val="zh-CN"/>
        </w:rPr>
        <w:t>%</w:t>
      </w:r>
      <w:r>
        <w:rPr>
          <w:rFonts w:eastAsia="宋体" w:cs="新宋体" w:hint="eastAsia"/>
          <w:sz w:val="21"/>
          <w:szCs w:val="21"/>
          <w:lang w:val="zh-CN"/>
        </w:rPr>
        <w:t>）表示，按式（</w:t>
      </w:r>
      <w:r>
        <w:rPr>
          <w:rFonts w:eastAsia="宋体" w:cs="新宋体" w:hint="eastAsia"/>
          <w:sz w:val="21"/>
          <w:szCs w:val="21"/>
          <w:lang w:val="zh-CN"/>
        </w:rPr>
        <w:t>5</w:t>
      </w:r>
      <w:r>
        <w:rPr>
          <w:rFonts w:eastAsia="宋体" w:cs="新宋体" w:hint="eastAsia"/>
          <w:sz w:val="21"/>
          <w:szCs w:val="21"/>
          <w:lang w:val="zh-CN"/>
        </w:rPr>
        <w:t>）计算：</w:t>
      </w:r>
    </w:p>
    <w:p w:rsidR="00CD4EDB" w:rsidRDefault="00CD4ED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</w:p>
    <w:p w:rsidR="00CD4EDB" w:rsidRDefault="00C1341B">
      <w:pPr>
        <w:pStyle w:val="Normal0"/>
        <w:adjustRightInd w:val="0"/>
        <w:snapToGrid w:val="0"/>
        <w:spacing w:line="360" w:lineRule="auto"/>
        <w:ind w:firstLineChars="200" w:firstLine="420"/>
        <w:jc w:val="center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30"/>
          <w:sz w:val="21"/>
          <w:szCs w:val="21"/>
        </w:rPr>
        <w:object w:dxaOrig="3044" w:dyaOrig="676">
          <v:shape id="_x0000_i1057" type="#_x0000_t75" style="width:152.4pt;height:34.2pt" o:ole="">
            <v:imagedata r:id="rId75" o:title=""/>
          </v:shape>
          <o:OLEObject Type="Embed" ProgID="Equation.3" ShapeID="_x0000_i1057" DrawAspect="Content" ObjectID="_1635747167" r:id="rId76"/>
        </w:object>
      </w:r>
    </w:p>
    <w:p w:rsidR="00CD4EDB" w:rsidRDefault="00C1341B">
      <w:pPr>
        <w:pStyle w:val="Normal0"/>
        <w:adjustRightInd w:val="0"/>
        <w:snapToGrid w:val="0"/>
        <w:spacing w:line="360" w:lineRule="auto"/>
        <w:ind w:firstLineChars="200" w:firstLine="420"/>
        <w:jc w:val="center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 xml:space="preserve">                     </w:t>
      </w:r>
      <w:r>
        <w:rPr>
          <w:rFonts w:eastAsia="宋体" w:cs="新宋体" w:hint="eastAsia"/>
          <w:position w:val="-34"/>
          <w:sz w:val="21"/>
          <w:szCs w:val="21"/>
        </w:rPr>
        <w:object w:dxaOrig="2020" w:dyaOrig="723">
          <v:shape id="_x0000_i1058" type="#_x0000_t75" style="width:100.8pt;height:36pt" o:ole="">
            <v:imagedata r:id="rId77" o:title=""/>
          </v:shape>
          <o:OLEObject Type="Embed" ProgID="Equation.3" ShapeID="_x0000_i1058" DrawAspect="Content" ObjectID="_1635747168" r:id="rId78"/>
        </w:object>
      </w:r>
      <w:r>
        <w:rPr>
          <w:rFonts w:eastAsia="宋体" w:cs="新宋体" w:hint="eastAsia"/>
          <w:sz w:val="21"/>
          <w:szCs w:val="21"/>
        </w:rPr>
        <w:t>…………………………（</w:t>
      </w:r>
      <w:r>
        <w:rPr>
          <w:rFonts w:eastAsia="宋体" w:cs="新宋体" w:hint="eastAsia"/>
          <w:sz w:val="21"/>
          <w:szCs w:val="21"/>
        </w:rPr>
        <w:t>5</w:t>
      </w:r>
      <w:r>
        <w:rPr>
          <w:rFonts w:eastAsia="宋体" w:cs="新宋体" w:hint="eastAsia"/>
          <w:sz w:val="21"/>
          <w:szCs w:val="21"/>
        </w:rPr>
        <w:t>）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  <w:lang w:val="zh-CN"/>
        </w:rPr>
        <w:t>式中：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/>
          <w:position w:val="-12"/>
          <w:sz w:val="21"/>
          <w:szCs w:val="21"/>
        </w:rPr>
        <w:object w:dxaOrig="239" w:dyaOrig="362">
          <v:shape id="_x0000_i1059" type="#_x0000_t75" style="width:12pt;height:18pt" o:ole="">
            <v:imagedata r:id="rId79" o:title=""/>
          </v:shape>
          <o:OLEObject Type="Embed" ProgID="Equation.3" ShapeID="_x0000_i1059" DrawAspect="Content" ObjectID="_1635747169" r:id="rId80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EDTA</w:t>
      </w:r>
      <w:r>
        <w:rPr>
          <w:rFonts w:eastAsia="宋体" w:cs="新宋体" w:hint="eastAsia"/>
          <w:sz w:val="21"/>
          <w:szCs w:val="21"/>
          <w:lang w:val="zh-CN"/>
        </w:rPr>
        <w:t>标准滴定溶液的浓度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 w:hint="eastAsia"/>
          <w:sz w:val="21"/>
          <w:szCs w:val="21"/>
          <w:lang w:val="zh-CN"/>
        </w:rPr>
        <w:t>单位为摩尔每升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mol/L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253" w:dyaOrig="362">
          <v:shape id="_x0000_i1060" type="#_x0000_t75" style="width:12.6pt;height:18pt" o:ole="">
            <v:imagedata r:id="rId81" o:title=""/>
          </v:shape>
          <o:OLEObject Type="Embed" ProgID="Equation.3" ShapeID="_x0000_i1060" DrawAspect="Content" ObjectID="_1635747170" r:id="rId82"/>
        </w:object>
      </w:r>
      <w:r>
        <w:rPr>
          <w:rFonts w:eastAsia="宋体"/>
          <w:sz w:val="21"/>
          <w:szCs w:val="21"/>
        </w:rPr>
        <w:t>——</w:t>
      </w:r>
      <w:r w:rsidR="00256F4B">
        <w:rPr>
          <w:rFonts w:eastAsia="宋体" w:cs="新宋体" w:hint="eastAsia"/>
          <w:sz w:val="21"/>
          <w:szCs w:val="21"/>
          <w:lang w:val="zh-CN"/>
        </w:rPr>
        <w:t>试样溶液</w:t>
      </w:r>
      <w:r>
        <w:rPr>
          <w:rFonts w:eastAsia="宋体" w:cs="新宋体" w:hint="eastAsia"/>
          <w:sz w:val="21"/>
          <w:szCs w:val="21"/>
          <w:lang w:val="zh-CN"/>
        </w:rPr>
        <w:t>消耗</w:t>
      </w:r>
      <w:r>
        <w:rPr>
          <w:rFonts w:eastAsia="宋体" w:cs="新宋体"/>
          <w:sz w:val="21"/>
          <w:szCs w:val="21"/>
        </w:rPr>
        <w:t>EDTA</w:t>
      </w:r>
      <w:r>
        <w:rPr>
          <w:rFonts w:eastAsia="宋体" w:cs="新宋体" w:hint="eastAsia"/>
          <w:sz w:val="21"/>
          <w:szCs w:val="21"/>
          <w:lang w:val="zh-CN"/>
        </w:rPr>
        <w:t>标准滴定溶液的体积，单位为毫升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253" w:dyaOrig="362">
          <v:shape id="_x0000_i1061" type="#_x0000_t75" style="width:12.6pt;height:18pt" o:ole="">
            <v:imagedata r:id="rId83" o:title=""/>
          </v:shape>
          <o:OLEObject Type="Embed" ProgID="Equation.3" ShapeID="_x0000_i1061" DrawAspect="Content" ObjectID="_1635747171" r:id="rId84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空白试验消耗</w:t>
      </w:r>
      <w:r>
        <w:rPr>
          <w:rFonts w:eastAsia="宋体" w:cs="新宋体"/>
          <w:sz w:val="21"/>
          <w:szCs w:val="21"/>
        </w:rPr>
        <w:t>EDTA</w:t>
      </w:r>
      <w:r>
        <w:rPr>
          <w:rFonts w:eastAsia="宋体" w:cs="新宋体" w:hint="eastAsia"/>
          <w:sz w:val="21"/>
          <w:szCs w:val="21"/>
          <w:lang w:val="zh-CN"/>
        </w:rPr>
        <w:t>标准滴定溶液的体积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 w:hint="eastAsia"/>
          <w:sz w:val="21"/>
          <w:szCs w:val="21"/>
          <w:lang w:val="zh-CN"/>
        </w:rPr>
        <w:t>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；</w:t>
      </w:r>
    </w:p>
    <w:p w:rsidR="00CD4EDB" w:rsidRDefault="00C1341B">
      <w:pPr>
        <w:pStyle w:val="Normal0"/>
        <w:spacing w:line="400" w:lineRule="exact"/>
        <w:ind w:firstLineChars="100" w:firstLine="21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4</w:t>
      </w:r>
      <w:r>
        <w:rPr>
          <w:rFonts w:eastAsia="宋体" w:cs="新宋体"/>
          <w:sz w:val="21"/>
          <w:szCs w:val="21"/>
        </w:rPr>
        <w:t>0.08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钙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Ca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的摩尔质量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 w:hint="eastAsia"/>
          <w:sz w:val="21"/>
          <w:szCs w:val="21"/>
          <w:lang w:val="zh-CN"/>
        </w:rPr>
        <w:t>单位为克每摩尔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 xml:space="preserve"> g/mol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89" w:dyaOrig="362">
          <v:shape id="_x0000_i1062" type="#_x0000_t75" style="width:19.8pt;height:18pt" o:ole="">
            <v:imagedata r:id="rId85" o:title=""/>
          </v:shape>
          <o:OLEObject Type="Embed" ProgID="Equation.3" ShapeID="_x0000_i1062" DrawAspect="Content" ObjectID="_1635747172" r:id="rId86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试料质量</w:t>
      </w:r>
      <w:r>
        <w:rPr>
          <w:rFonts w:eastAsia="宋体" w:cs="新宋体" w:hint="eastAsia"/>
          <w:sz w:val="21"/>
          <w:szCs w:val="21"/>
        </w:rPr>
        <w:t>，单</w:t>
      </w:r>
      <w:r>
        <w:rPr>
          <w:rFonts w:eastAsia="宋体" w:cs="新宋体" w:hint="eastAsia"/>
          <w:sz w:val="21"/>
          <w:szCs w:val="21"/>
          <w:lang w:val="zh-CN"/>
        </w:rPr>
        <w:t>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2"/>
          <w:sz w:val="21"/>
          <w:szCs w:val="21"/>
          <w:lang w:val="zh-CN"/>
        </w:rPr>
        <w:object w:dxaOrig="334" w:dyaOrig="362">
          <v:shape id="_x0000_i1063" type="#_x0000_t75" style="width:16.2pt;height:18pt" o:ole="">
            <v:imagedata r:id="rId87" o:title=""/>
          </v:shape>
          <o:OLEObject Type="Embed" ProgID="Equation.3" ShapeID="_x0000_i1063" DrawAspect="Content" ObjectID="_1635747173" r:id="rId88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吸取试样溶液体积，单位为毫升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250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  <w:lang w:val="zh-CN"/>
        </w:rPr>
        <w:t>试样溶液总体积，单位为毫升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  <w:lang w:val="zh-CN"/>
        </w:rPr>
        <w:t>。</w:t>
      </w:r>
    </w:p>
    <w:p w:rsidR="00CD4EDB" w:rsidRDefault="00C1341B" w:rsidP="00256F4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 w:hint="eastAsia"/>
          <w:sz w:val="21"/>
          <w:szCs w:val="21"/>
          <w:lang w:val="zh-CN"/>
        </w:rPr>
        <w:t>取平行测定结果的算术平均值为测定结果。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  <w:lang w:val="zh-CN"/>
        </w:rPr>
        <w:t>允许差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  <w:lang w:val="zh-CN"/>
        </w:rPr>
        <w:t>平行测定结果的绝对差值不大于</w:t>
      </w:r>
      <w:r>
        <w:rPr>
          <w:rFonts w:eastAsia="宋体" w:cs="新宋体" w:hint="eastAsia"/>
          <w:sz w:val="21"/>
          <w:szCs w:val="21"/>
        </w:rPr>
        <w:t>0</w:t>
      </w:r>
      <w:r>
        <w:rPr>
          <w:rFonts w:eastAsia="宋体" w:cs="新宋体"/>
          <w:sz w:val="21"/>
          <w:szCs w:val="21"/>
        </w:rPr>
        <w:t xml:space="preserve">. </w:t>
      </w:r>
      <w:r>
        <w:rPr>
          <w:rFonts w:eastAsia="宋体" w:cs="新宋体"/>
          <w:sz w:val="21"/>
          <w:szCs w:val="21"/>
          <w:lang w:val="zh-CN"/>
        </w:rPr>
        <w:t>2</w:t>
      </w:r>
      <w:r>
        <w:rPr>
          <w:rFonts w:eastAsia="宋体" w:cs="新宋体" w:hint="eastAsia"/>
          <w:sz w:val="21"/>
          <w:szCs w:val="21"/>
        </w:rPr>
        <w:t>0</w:t>
      </w:r>
      <w:r>
        <w:rPr>
          <w:rFonts w:eastAsia="宋体" w:cs="新宋体"/>
          <w:sz w:val="21"/>
          <w:szCs w:val="21"/>
          <w:lang w:val="zh-CN"/>
        </w:rPr>
        <w:t>%</w:t>
      </w:r>
      <w:r>
        <w:rPr>
          <w:rFonts w:eastAsia="宋体" w:cs="新宋体"/>
          <w:sz w:val="21"/>
          <w:szCs w:val="21"/>
          <w:lang w:val="zh-CN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/>
          <w:sz w:val="21"/>
          <w:szCs w:val="21"/>
          <w:lang w:val="zh-CN"/>
        </w:rPr>
        <w:t>不同实验室测定结果的绝对差值不大于</w:t>
      </w:r>
      <w:r>
        <w:rPr>
          <w:rFonts w:eastAsia="宋体" w:cs="新宋体" w:hint="eastAsia"/>
          <w:sz w:val="21"/>
          <w:szCs w:val="21"/>
        </w:rPr>
        <w:t>0</w:t>
      </w:r>
      <w:r>
        <w:rPr>
          <w:rFonts w:eastAsia="宋体" w:cs="新宋体"/>
          <w:sz w:val="21"/>
          <w:szCs w:val="21"/>
        </w:rPr>
        <w:t xml:space="preserve">. </w:t>
      </w:r>
      <w:r>
        <w:rPr>
          <w:rFonts w:eastAsia="宋体" w:cs="新宋体"/>
          <w:sz w:val="21"/>
          <w:szCs w:val="21"/>
          <w:lang w:val="zh-CN"/>
        </w:rPr>
        <w:t>30%</w:t>
      </w:r>
      <w:r>
        <w:rPr>
          <w:rFonts w:eastAsia="宋体" w:cs="新宋体"/>
          <w:sz w:val="21"/>
          <w:szCs w:val="21"/>
          <w:lang w:val="zh-CN"/>
        </w:rPr>
        <w:t>。</w:t>
      </w:r>
    </w:p>
    <w:p w:rsidR="00CD4EDB" w:rsidRPr="00342949" w:rsidRDefault="00C1341B">
      <w:pPr>
        <w:pStyle w:val="afff4"/>
        <w:numPr>
          <w:ilvl w:val="1"/>
          <w:numId w:val="10"/>
        </w:numPr>
        <w:spacing w:before="156" w:after="156"/>
        <w:rPr>
          <w:rFonts w:asciiTheme="minorEastAsia" w:eastAsiaTheme="minorEastAsia" w:hAnsiTheme="minorEastAsia"/>
          <w:sz w:val="24"/>
          <w:szCs w:val="24"/>
        </w:rPr>
      </w:pPr>
      <w:r w:rsidRPr="00342949">
        <w:rPr>
          <w:rFonts w:asciiTheme="minorEastAsia" w:eastAsiaTheme="minorEastAsia" w:hAnsiTheme="minorEastAsia" w:hint="eastAsia"/>
          <w:sz w:val="24"/>
          <w:szCs w:val="24"/>
        </w:rPr>
        <w:t xml:space="preserve"> 有效钙含量 等离子体发射光谱法（ICP-OES）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/>
          <w:sz w:val="21"/>
          <w:szCs w:val="21"/>
          <w:lang w:val="zh-CN"/>
        </w:rPr>
        <w:lastRenderedPageBreak/>
        <w:t>试样溶液中的钙在</w:t>
      </w:r>
      <w:r>
        <w:rPr>
          <w:rFonts w:eastAsia="宋体" w:cs="新宋体"/>
          <w:sz w:val="21"/>
          <w:szCs w:val="21"/>
          <w:lang w:val="zh-CN"/>
        </w:rPr>
        <w:t>ICP</w:t>
      </w:r>
      <w:r>
        <w:rPr>
          <w:rFonts w:eastAsia="宋体" w:cs="新宋体"/>
          <w:sz w:val="21"/>
          <w:szCs w:val="21"/>
          <w:lang w:val="zh-CN"/>
        </w:rPr>
        <w:t>光源中原子化并激发至高能态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处于高能态的原子跃迁至基态时产生具有特征波长的电磁辐射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辐射强度与钙原子浓度成正比。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试剂和材料</w:t>
      </w:r>
    </w:p>
    <w:p w:rsidR="00CD4EDB" w:rsidRDefault="00C1341B">
      <w:pPr>
        <w:pStyle w:val="afff1"/>
        <w:numPr>
          <w:ilvl w:val="3"/>
          <w:numId w:val="10"/>
        </w:numPr>
      </w:pPr>
      <w:r>
        <w:t>钙标准溶液</w:t>
      </w:r>
      <w:r>
        <w:rPr>
          <w:rFonts w:hint="eastAsia"/>
        </w:rPr>
        <w:t>：</w:t>
      </w:r>
      <w:r>
        <w:rPr>
          <w:rFonts w:hint="eastAsia"/>
          <w:position w:val="-10"/>
          <w:szCs w:val="21"/>
        </w:rPr>
        <w:object w:dxaOrig="239" w:dyaOrig="253">
          <v:shape id="_x0000_i1064" type="#_x0000_t75" style="width:12pt;height:12.6pt" o:ole="">
            <v:imagedata r:id="rId89" o:title=""/>
          </v:shape>
          <o:OLEObject Type="Embed" ProgID="Equation.3" ShapeID="_x0000_i1064" DrawAspect="Content" ObjectID="_1635747174" r:id="rId90"/>
        </w:object>
      </w:r>
      <w:r>
        <w:rPr>
          <w:rFonts w:hint="eastAsia"/>
        </w:rPr>
        <w:t>（</w:t>
      </w:r>
      <w:r>
        <w:t>Ca</w:t>
      </w:r>
      <w:r>
        <w:rPr>
          <w:rFonts w:hint="eastAsia"/>
        </w:rPr>
        <w:t>）</w:t>
      </w:r>
      <w:r>
        <w:t>=1</w:t>
      </w:r>
      <w:r>
        <w:rPr>
          <w:rFonts w:hint="eastAsia"/>
        </w:rPr>
        <w:t>000</w:t>
      </w:r>
      <w:r>
        <w:t xml:space="preserve"> µg/mL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</w:pPr>
      <w:r>
        <w:t>高纯氩气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</w:rPr>
      </w:pPr>
      <w:r>
        <w:rPr>
          <w:rFonts w:hint="eastAsia"/>
          <w:szCs w:val="22"/>
        </w:rPr>
        <w:t>实验用水：符合</w:t>
      </w:r>
      <w:r>
        <w:rPr>
          <w:rFonts w:hint="eastAsia"/>
          <w:szCs w:val="22"/>
        </w:rPr>
        <w:t>GB/T 6682</w:t>
      </w:r>
      <w:r>
        <w:rPr>
          <w:rFonts w:hint="eastAsia"/>
          <w:szCs w:val="22"/>
        </w:rPr>
        <w:t>规定的二级水。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</w:rPr>
      </w:pPr>
      <w:r>
        <w:rPr>
          <w:rFonts w:hint="eastAsia"/>
          <w:szCs w:val="22"/>
        </w:rPr>
        <w:t>硝酸溶液：</w:t>
      </w:r>
      <w:r>
        <w:rPr>
          <w:rFonts w:hint="eastAsia"/>
          <w:szCs w:val="22"/>
        </w:rPr>
        <w:t>2%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仪器</w:t>
      </w:r>
    </w:p>
    <w:p w:rsidR="00CD4EDB" w:rsidRDefault="00C1341B">
      <w:pPr>
        <w:pStyle w:val="afff1"/>
        <w:numPr>
          <w:ilvl w:val="3"/>
          <w:numId w:val="10"/>
        </w:numPr>
      </w:pPr>
      <w:r>
        <w:t>通常实验室仪器。</w:t>
      </w:r>
    </w:p>
    <w:p w:rsidR="00CD4EDB" w:rsidRDefault="00C1341B">
      <w:pPr>
        <w:pStyle w:val="afff1"/>
        <w:numPr>
          <w:ilvl w:val="3"/>
          <w:numId w:val="10"/>
        </w:numPr>
      </w:pPr>
      <w:r>
        <w:t>等离子体发射光谱仪。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分析步骤</w:t>
      </w:r>
      <w:r>
        <w:rPr>
          <w:rFonts w:hint="eastAsia"/>
        </w:rPr>
        <w:t xml:space="preserve"> 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>试样溶液的制备</w:t>
      </w:r>
    </w:p>
    <w:p w:rsidR="00CD4EDB" w:rsidRDefault="00C1341B">
      <w:pPr>
        <w:pStyle w:val="afff1"/>
        <w:tabs>
          <w:tab w:val="left" w:pos="420"/>
        </w:tabs>
        <w:ind w:left="23" w:firstLineChars="200" w:firstLine="420"/>
      </w:pPr>
      <w:r>
        <w:rPr>
          <w:rFonts w:hint="eastAsia"/>
        </w:rPr>
        <w:t>按</w:t>
      </w:r>
      <w:r>
        <w:rPr>
          <w:rFonts w:hint="eastAsia"/>
        </w:rPr>
        <w:t>5</w:t>
      </w:r>
      <w:r>
        <w:t>.3.</w:t>
      </w:r>
      <w:r>
        <w:rPr>
          <w:rFonts w:hint="eastAsia"/>
        </w:rPr>
        <w:t>4</w:t>
      </w:r>
      <w:r>
        <w:rPr>
          <w:rFonts w:hint="eastAsia"/>
        </w:rPr>
        <w:t>的规定执行。</w:t>
      </w:r>
    </w:p>
    <w:p w:rsidR="00CD4EDB" w:rsidRDefault="00C1341B">
      <w:pPr>
        <w:pStyle w:val="afff1"/>
        <w:numPr>
          <w:ilvl w:val="3"/>
          <w:numId w:val="10"/>
        </w:numPr>
      </w:pPr>
      <w:r>
        <w:t>工作曲线的绘制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/>
          <w:sz w:val="21"/>
          <w:szCs w:val="21"/>
          <w:lang w:val="zh-CN"/>
        </w:rPr>
        <w:t>分别吸取钙标准溶液</w:t>
      </w:r>
      <w:r>
        <w:rPr>
          <w:rFonts w:eastAsia="宋体" w:cs="新宋体" w:hint="eastAsia"/>
          <w:sz w:val="21"/>
          <w:szCs w:val="21"/>
          <w:lang w:val="zh-CN"/>
        </w:rPr>
        <w:t>（</w:t>
      </w:r>
      <w:r>
        <w:rPr>
          <w:rFonts w:eastAsia="宋体" w:cs="新宋体"/>
          <w:sz w:val="21"/>
          <w:szCs w:val="21"/>
          <w:lang w:val="zh-CN"/>
        </w:rPr>
        <w:t>5.9.2.</w:t>
      </w:r>
      <w:r>
        <w:rPr>
          <w:rFonts w:eastAsia="宋体" w:cs="新宋体" w:hint="eastAsia"/>
          <w:sz w:val="21"/>
          <w:szCs w:val="21"/>
          <w:lang w:val="zh-CN"/>
        </w:rPr>
        <w:t>1</w:t>
      </w:r>
      <w:r>
        <w:rPr>
          <w:rFonts w:eastAsia="宋体" w:cs="新宋体" w:hint="eastAsia"/>
          <w:sz w:val="21"/>
          <w:szCs w:val="21"/>
          <w:lang w:val="zh-CN"/>
        </w:rPr>
        <w:t>）</w:t>
      </w:r>
      <w:r>
        <w:rPr>
          <w:rFonts w:eastAsia="宋体" w:cs="新宋体"/>
          <w:sz w:val="21"/>
          <w:szCs w:val="21"/>
          <w:lang w:val="zh-CN"/>
        </w:rPr>
        <w:t>0 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0. 50 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1.00 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4.00 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8. 00 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10. 00 mL</w:t>
      </w:r>
      <w:r>
        <w:rPr>
          <w:rFonts w:eastAsia="宋体" w:cs="新宋体"/>
          <w:sz w:val="21"/>
          <w:szCs w:val="21"/>
          <w:lang w:val="zh-CN"/>
        </w:rPr>
        <w:t>于六个</w:t>
      </w:r>
      <w:r>
        <w:rPr>
          <w:rFonts w:eastAsia="宋体" w:cs="新宋体"/>
          <w:sz w:val="21"/>
          <w:szCs w:val="21"/>
          <w:lang w:val="zh-CN"/>
        </w:rPr>
        <w:t>100 mL</w:t>
      </w:r>
      <w:r>
        <w:rPr>
          <w:rFonts w:eastAsia="宋体" w:cs="新宋体"/>
          <w:sz w:val="21"/>
          <w:szCs w:val="21"/>
          <w:lang w:val="zh-CN"/>
        </w:rPr>
        <w:t>容量瓶中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用</w:t>
      </w:r>
      <w:r>
        <w:rPr>
          <w:rFonts w:eastAsia="宋体" w:cs="新宋体" w:hint="eastAsia"/>
          <w:sz w:val="21"/>
          <w:szCs w:val="21"/>
          <w:lang w:val="zh-CN"/>
        </w:rPr>
        <w:t>2%</w:t>
      </w:r>
      <w:r>
        <w:rPr>
          <w:rFonts w:eastAsia="宋体" w:cs="新宋体"/>
          <w:sz w:val="21"/>
          <w:szCs w:val="21"/>
          <w:lang w:val="zh-CN"/>
        </w:rPr>
        <w:t xml:space="preserve"> HNO</w:t>
      </w:r>
      <w:r>
        <w:rPr>
          <w:rFonts w:eastAsia="宋体" w:cs="新宋体"/>
          <w:sz w:val="21"/>
          <w:szCs w:val="21"/>
          <w:vertAlign w:val="subscript"/>
          <w:lang w:val="zh-CN"/>
        </w:rPr>
        <w:t>3</w:t>
      </w:r>
      <w:r>
        <w:rPr>
          <w:rFonts w:eastAsia="宋体" w:cs="新宋体"/>
          <w:sz w:val="21"/>
          <w:szCs w:val="21"/>
          <w:lang w:val="zh-CN"/>
        </w:rPr>
        <w:t>定容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混匀。此标准系列钙的质量浓度分别为</w:t>
      </w:r>
      <w:r>
        <w:rPr>
          <w:rFonts w:eastAsia="宋体" w:cs="新宋体"/>
          <w:sz w:val="21"/>
          <w:szCs w:val="21"/>
          <w:lang w:val="zh-CN"/>
        </w:rPr>
        <w:t>0 μg/mL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5.0 μg/mL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10.0 μg/mL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40.0 μg/mL</w:t>
      </w:r>
      <w:r>
        <w:rPr>
          <w:rFonts w:eastAsia="宋体" w:cs="新宋体"/>
          <w:sz w:val="21"/>
          <w:szCs w:val="21"/>
          <w:lang w:val="zh-CN"/>
        </w:rPr>
        <w:t>、</w:t>
      </w:r>
      <w:r>
        <w:rPr>
          <w:rFonts w:eastAsia="宋体" w:cs="新宋体"/>
          <w:sz w:val="21"/>
          <w:szCs w:val="21"/>
          <w:lang w:val="zh-CN"/>
        </w:rPr>
        <w:t>80.0 μg/mL</w:t>
      </w:r>
      <w:r>
        <w:rPr>
          <w:rFonts w:eastAsia="宋体" w:cs="新宋体" w:hint="eastAsia"/>
          <w:sz w:val="21"/>
          <w:szCs w:val="21"/>
          <w:lang w:val="zh-CN"/>
        </w:rPr>
        <w:t>、</w:t>
      </w:r>
      <w:r>
        <w:rPr>
          <w:rFonts w:eastAsia="宋体" w:cs="新宋体" w:hint="eastAsia"/>
          <w:sz w:val="21"/>
          <w:szCs w:val="21"/>
          <w:lang w:val="zh-CN"/>
        </w:rPr>
        <w:t>1</w:t>
      </w:r>
      <w:r>
        <w:rPr>
          <w:rFonts w:eastAsia="宋体" w:cs="新宋体"/>
          <w:sz w:val="21"/>
          <w:szCs w:val="21"/>
          <w:lang w:val="zh-CN"/>
        </w:rPr>
        <w:t xml:space="preserve">00 </w:t>
      </w:r>
      <w:r>
        <w:rPr>
          <w:rFonts w:eastAsia="宋体" w:cs="新宋体" w:hint="eastAsia"/>
          <w:sz w:val="21"/>
          <w:szCs w:val="21"/>
        </w:rPr>
        <w:t>.0</w:t>
      </w:r>
      <w:r>
        <w:rPr>
          <w:rFonts w:eastAsia="宋体" w:cs="新宋体"/>
          <w:sz w:val="21"/>
          <w:szCs w:val="21"/>
          <w:lang w:val="zh-CN"/>
        </w:rPr>
        <w:t>μg/mL</w:t>
      </w:r>
      <w:r>
        <w:rPr>
          <w:rFonts w:eastAsia="宋体" w:cs="新宋体"/>
          <w:sz w:val="21"/>
          <w:szCs w:val="21"/>
          <w:lang w:val="zh-CN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/>
          <w:sz w:val="21"/>
          <w:szCs w:val="21"/>
          <w:lang w:val="zh-CN"/>
        </w:rPr>
        <w:t>测定前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根据待测元素性质和仪器性能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进行氩气流量、观测高度、射频发生器功率、积分时间等测量条件优化。然后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用等离子体发射光谱仪在波长</w:t>
      </w:r>
      <w:r>
        <w:rPr>
          <w:rFonts w:eastAsia="宋体" w:cs="新宋体"/>
          <w:sz w:val="21"/>
          <w:szCs w:val="21"/>
          <w:lang w:val="zh-CN"/>
        </w:rPr>
        <w:t>317. 933 nm</w:t>
      </w:r>
      <w:r>
        <w:rPr>
          <w:rFonts w:eastAsia="宋体" w:cs="新宋体"/>
          <w:sz w:val="21"/>
          <w:szCs w:val="21"/>
          <w:lang w:val="zh-CN"/>
        </w:rPr>
        <w:t>处测定各标准溶液的辐射强度。以各标准溶液钙的质量浓度</w:t>
      </w:r>
      <w:r>
        <w:rPr>
          <w:rFonts w:eastAsia="宋体" w:cs="新宋体" w:hint="eastAsia"/>
          <w:sz w:val="21"/>
          <w:szCs w:val="21"/>
          <w:lang w:val="zh-CN"/>
        </w:rPr>
        <w:t>（</w:t>
      </w:r>
      <w:r>
        <w:rPr>
          <w:rFonts w:eastAsia="宋体" w:cs="新宋体"/>
          <w:sz w:val="21"/>
          <w:szCs w:val="21"/>
          <w:lang w:val="zh-CN"/>
        </w:rPr>
        <w:t>μg/mL</w:t>
      </w:r>
      <w:r>
        <w:rPr>
          <w:rFonts w:eastAsia="宋体" w:cs="新宋体" w:hint="eastAsia"/>
          <w:sz w:val="21"/>
          <w:szCs w:val="21"/>
          <w:lang w:val="zh-CN"/>
        </w:rPr>
        <w:t>）</w:t>
      </w:r>
      <w:r>
        <w:rPr>
          <w:rFonts w:eastAsia="宋体" w:cs="新宋体"/>
          <w:sz w:val="21"/>
          <w:szCs w:val="21"/>
          <w:lang w:val="zh-CN"/>
        </w:rPr>
        <w:t>为横坐标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相应的辐射强度为纵坐标</w:t>
      </w:r>
      <w:r>
        <w:rPr>
          <w:rFonts w:eastAsia="宋体" w:cs="新宋体" w:hint="eastAsia"/>
          <w:sz w:val="21"/>
          <w:szCs w:val="21"/>
          <w:lang w:val="zh-CN"/>
        </w:rPr>
        <w:t>，</w:t>
      </w:r>
      <w:r>
        <w:rPr>
          <w:rFonts w:eastAsia="宋体" w:cs="新宋体"/>
          <w:sz w:val="21"/>
          <w:szCs w:val="21"/>
          <w:lang w:val="zh-CN"/>
        </w:rPr>
        <w:t>绘制工作曲线。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/>
          <w:sz w:val="21"/>
          <w:szCs w:val="21"/>
          <w:lang w:val="zh-CN"/>
        </w:rPr>
        <w:t>注</w:t>
      </w:r>
      <w:r>
        <w:rPr>
          <w:rFonts w:eastAsia="宋体" w:cs="新宋体" w:hint="eastAsia"/>
          <w:sz w:val="21"/>
          <w:szCs w:val="21"/>
          <w:lang w:val="zh-CN"/>
        </w:rPr>
        <w:t>：</w:t>
      </w:r>
      <w:r>
        <w:rPr>
          <w:rFonts w:eastAsia="宋体" w:cs="新宋体"/>
          <w:sz w:val="21"/>
          <w:szCs w:val="21"/>
          <w:lang w:val="zh-CN"/>
        </w:rPr>
        <w:t>可根据不同仪器灵敏度调整标准曲线的质量浓度。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</w:rPr>
      </w:pPr>
      <w:r>
        <w:rPr>
          <w:szCs w:val="22"/>
        </w:rPr>
        <w:t>测定</w:t>
      </w:r>
    </w:p>
    <w:p w:rsidR="00CD4EDB" w:rsidRDefault="00C1341B">
      <w:pPr>
        <w:adjustRightInd w:val="0"/>
        <w:snapToGrid w:val="0"/>
        <w:spacing w:line="400" w:lineRule="exact"/>
        <w:ind w:firstLine="48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将</w:t>
      </w:r>
      <w:r>
        <w:rPr>
          <w:rFonts w:hAnsi="宋体"/>
          <w:color w:val="000000"/>
          <w:szCs w:val="21"/>
        </w:rPr>
        <w:t>试样溶液</w:t>
      </w:r>
      <w:r>
        <w:rPr>
          <w:rFonts w:hAnsi="宋体" w:hint="eastAsia"/>
          <w:color w:val="000000"/>
          <w:szCs w:val="21"/>
        </w:rPr>
        <w:t>（</w:t>
      </w:r>
      <w:r>
        <w:rPr>
          <w:rFonts w:hAnsi="宋体" w:hint="eastAsia"/>
          <w:color w:val="000000"/>
          <w:szCs w:val="21"/>
        </w:rPr>
        <w:t>5.3.4</w:t>
      </w:r>
      <w:r>
        <w:rPr>
          <w:rFonts w:hAnsi="宋体" w:hint="eastAsia"/>
          <w:color w:val="000000"/>
          <w:szCs w:val="21"/>
        </w:rPr>
        <w:t>）</w:t>
      </w:r>
      <w:r>
        <w:rPr>
          <w:rFonts w:hAnsi="宋体"/>
          <w:color w:val="000000"/>
          <w:szCs w:val="21"/>
        </w:rPr>
        <w:t>直接或稀释</w:t>
      </w:r>
      <w:r>
        <w:rPr>
          <w:rFonts w:hAnsi="宋体" w:hint="eastAsia"/>
          <w:color w:val="000000"/>
          <w:szCs w:val="21"/>
        </w:rPr>
        <w:t>一定倍数</w:t>
      </w:r>
      <w:r>
        <w:rPr>
          <w:rFonts w:hAnsi="宋体"/>
          <w:color w:val="000000"/>
          <w:szCs w:val="21"/>
        </w:rPr>
        <w:t>后</w:t>
      </w:r>
      <w:r>
        <w:rPr>
          <w:rFonts w:hint="eastAsia"/>
          <w:color w:val="000000"/>
          <w:szCs w:val="21"/>
        </w:rPr>
        <w:t>，</w:t>
      </w:r>
      <w:r>
        <w:rPr>
          <w:rFonts w:hAnsi="宋体"/>
          <w:color w:val="000000"/>
          <w:szCs w:val="21"/>
        </w:rPr>
        <w:t>在与测定标准系列溶液相同的条件下，测得钙的</w:t>
      </w:r>
      <w:r>
        <w:rPr>
          <w:rFonts w:hAnsi="宋体" w:hint="eastAsia"/>
          <w:color w:val="000000"/>
          <w:szCs w:val="21"/>
        </w:rPr>
        <w:t>发射</w:t>
      </w:r>
      <w:r>
        <w:rPr>
          <w:rFonts w:hAnsi="宋体"/>
          <w:color w:val="000000"/>
          <w:szCs w:val="21"/>
        </w:rPr>
        <w:t>强度</w:t>
      </w:r>
      <w:r>
        <w:rPr>
          <w:rFonts w:hint="eastAsia"/>
          <w:color w:val="000000"/>
          <w:szCs w:val="21"/>
        </w:rPr>
        <w:t>，</w:t>
      </w:r>
      <w:r>
        <w:rPr>
          <w:rFonts w:hAnsi="宋体"/>
          <w:color w:val="000000"/>
          <w:szCs w:val="21"/>
        </w:rPr>
        <w:t>在工作曲线上查出相应钙的质量浓度</w:t>
      </w:r>
      <w:r>
        <w:rPr>
          <w:rFonts w:hAnsi="宋体" w:hint="eastAsia"/>
          <w:color w:val="000000"/>
          <w:szCs w:val="21"/>
        </w:rPr>
        <w:t>（</w:t>
      </w:r>
      <w:proofErr w:type="spellStart"/>
      <w:r>
        <w:rPr>
          <w:color w:val="000000"/>
          <w:szCs w:val="21"/>
        </w:rPr>
        <w:t>μg</w:t>
      </w:r>
      <w:proofErr w:type="spellEnd"/>
      <w:r>
        <w:rPr>
          <w:color w:val="000000"/>
          <w:szCs w:val="21"/>
        </w:rPr>
        <w:t>/ mL</w:t>
      </w:r>
      <w:r>
        <w:rPr>
          <w:rFonts w:hint="eastAsia"/>
          <w:color w:val="000000"/>
          <w:szCs w:val="21"/>
        </w:rPr>
        <w:t>）</w:t>
      </w:r>
      <w:r>
        <w:rPr>
          <w:rFonts w:hAnsi="宋体"/>
          <w:color w:val="000000"/>
          <w:szCs w:val="21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空白试验</w:t>
      </w:r>
    </w:p>
    <w:p w:rsidR="00CD4EDB" w:rsidRDefault="00C1341B">
      <w:pPr>
        <w:adjustRightInd w:val="0"/>
        <w:snapToGrid w:val="0"/>
        <w:spacing w:line="400" w:lineRule="exact"/>
        <w:ind w:firstLineChars="200" w:firstLine="420"/>
        <w:rPr>
          <w:rFonts w:hAnsi="宋体"/>
          <w:color w:val="000000"/>
          <w:szCs w:val="21"/>
        </w:rPr>
      </w:pPr>
      <w:r>
        <w:rPr>
          <w:rFonts w:hAnsi="宋体"/>
          <w:color w:val="000000"/>
          <w:szCs w:val="21"/>
        </w:rPr>
        <w:t>除不加试样外</w:t>
      </w:r>
      <w:r>
        <w:rPr>
          <w:rFonts w:hint="eastAsia"/>
          <w:color w:val="000000"/>
          <w:szCs w:val="21"/>
        </w:rPr>
        <w:t>，</w:t>
      </w:r>
      <w:r>
        <w:rPr>
          <w:rFonts w:hAnsi="宋体"/>
          <w:color w:val="000000"/>
          <w:szCs w:val="21"/>
        </w:rPr>
        <w:t>其他步骤同试样溶液的测定。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分析结果的表述</w:t>
      </w:r>
    </w:p>
    <w:p w:rsidR="00CD4EDB" w:rsidRDefault="00C1341B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有效</w:t>
      </w:r>
      <w:r>
        <w:rPr>
          <w:kern w:val="0"/>
          <w:szCs w:val="21"/>
        </w:rPr>
        <w:t>钙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Ca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>含量以质量分数</w:t>
      </w:r>
      <w:r>
        <w:rPr>
          <w:rFonts w:cs="新宋体" w:hint="eastAsia"/>
          <w:position w:val="-12"/>
          <w:szCs w:val="21"/>
        </w:rPr>
        <w:object w:dxaOrig="300" w:dyaOrig="375">
          <v:shape id="_x0000_i1065" type="#_x0000_t75" style="width:15pt;height:19.2pt" o:ole="">
            <v:imagedata r:id="rId91" o:title=""/>
          </v:shape>
          <o:OLEObject Type="Embed" ProgID="Equation.3" ShapeID="_x0000_i1065" DrawAspect="Content" ObjectID="_1635747175" r:id="rId92"/>
        </w:objec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%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>表示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按式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>计算</w:t>
      </w:r>
      <w:r>
        <w:rPr>
          <w:rFonts w:hint="eastAsia"/>
          <w:kern w:val="0"/>
          <w:szCs w:val="21"/>
        </w:rPr>
        <w:t>：</w:t>
      </w:r>
    </w:p>
    <w:p w:rsidR="00CD4EDB" w:rsidRDefault="00C1341B">
      <w:pPr>
        <w:widowControl/>
        <w:spacing w:line="360" w:lineRule="auto"/>
        <w:jc w:val="center"/>
        <w:rPr>
          <w:rFonts w:cs="新宋体"/>
          <w:szCs w:val="21"/>
        </w:rPr>
      </w:pPr>
      <w:r>
        <w:rPr>
          <w:rFonts w:hint="eastAsia"/>
          <w:kern w:val="0"/>
          <w:position w:val="-30"/>
          <w:szCs w:val="21"/>
        </w:rPr>
        <w:object w:dxaOrig="2716" w:dyaOrig="703">
          <v:shape id="_x0000_i1066" type="#_x0000_t75" style="width:135.6pt;height:34.8pt" o:ole="">
            <v:imagedata r:id="rId93" o:title=""/>
          </v:shape>
          <o:OLEObject Type="Embed" ProgID="Equation.3" ShapeID="_x0000_i1066" DrawAspect="Content" ObjectID="_1635747176" r:id="rId94"/>
        </w:object>
      </w:r>
      <w:r>
        <w:rPr>
          <w:rFonts w:hint="eastAsia"/>
          <w:kern w:val="0"/>
          <w:szCs w:val="21"/>
        </w:rPr>
        <w:t xml:space="preserve"> </w:t>
      </w:r>
      <w:r>
        <w:rPr>
          <w:rFonts w:ascii="宋体" w:hAnsi="宋体" w:cs="新宋体" w:hint="eastAsia"/>
          <w:szCs w:val="21"/>
        </w:rPr>
        <w:t>…</w:t>
      </w:r>
      <w:r>
        <w:rPr>
          <w:rFonts w:cs="新宋体" w:hint="eastAsia"/>
          <w:szCs w:val="21"/>
        </w:rPr>
        <w:t>………………（</w:t>
      </w:r>
      <w:r>
        <w:rPr>
          <w:rFonts w:cs="新宋体"/>
          <w:szCs w:val="21"/>
        </w:rPr>
        <w:t>6</w:t>
      </w:r>
      <w:r>
        <w:rPr>
          <w:rFonts w:cs="新宋体" w:hint="eastAsia"/>
          <w:szCs w:val="21"/>
        </w:rPr>
        <w:t>）</w:t>
      </w:r>
    </w:p>
    <w:p w:rsidR="00CD4EDB" w:rsidRDefault="00C1341B">
      <w:pPr>
        <w:widowControl/>
        <w:spacing w:line="360" w:lineRule="auto"/>
        <w:ind w:right="105" w:firstLineChars="250" w:firstLine="525"/>
        <w:rPr>
          <w:kern w:val="0"/>
          <w:szCs w:val="21"/>
        </w:rPr>
      </w:pPr>
      <w:r>
        <w:rPr>
          <w:kern w:val="0"/>
          <w:szCs w:val="21"/>
        </w:rPr>
        <w:t>式中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 xml:space="preserve">                                                                                     </w:t>
      </w:r>
    </w:p>
    <w:p w:rsidR="00CD4EDB" w:rsidRDefault="00C1341B">
      <w:pPr>
        <w:widowControl/>
        <w:tabs>
          <w:tab w:val="left" w:pos="365"/>
        </w:tabs>
        <w:spacing w:line="400" w:lineRule="exact"/>
        <w:ind w:firstLineChars="200" w:firstLine="420"/>
        <w:rPr>
          <w:kern w:val="0"/>
          <w:szCs w:val="21"/>
        </w:rPr>
      </w:pPr>
      <w:r>
        <w:rPr>
          <w:rFonts w:hAnsi="宋体"/>
          <w:color w:val="000000"/>
          <w:position w:val="-10"/>
          <w:szCs w:val="21"/>
        </w:rPr>
        <w:object w:dxaOrig="239" w:dyaOrig="253">
          <v:shape id="_x0000_i1067" type="#_x0000_t75" style="width:12pt;height:12.6pt" o:ole="">
            <v:imagedata r:id="rId95" o:title=""/>
          </v:shape>
          <o:OLEObject Type="Embed" ProgID="Equation.3" ShapeID="_x0000_i1067" DrawAspect="Content" ObjectID="_1635747177" r:id="rId96"/>
        </w:object>
      </w:r>
      <w:r>
        <w:rPr>
          <w:szCs w:val="21"/>
        </w:rPr>
        <w:t>——</w:t>
      </w:r>
      <w:r>
        <w:rPr>
          <w:kern w:val="0"/>
          <w:szCs w:val="21"/>
        </w:rPr>
        <w:t>由工作曲线查出的试样溶液钙的质量浓度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单位为微克每毫升</w:t>
      </w:r>
      <w:r>
        <w:rPr>
          <w:rFonts w:hint="eastAsia"/>
          <w:kern w:val="0"/>
          <w:szCs w:val="21"/>
        </w:rPr>
        <w:t>（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>/mL</w:t>
      </w:r>
      <w:r>
        <w:rPr>
          <w:rFonts w:hint="eastAsia"/>
          <w:kern w:val="0"/>
          <w:szCs w:val="21"/>
        </w:rPr>
        <w:t>）；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rFonts w:hAnsi="宋体"/>
          <w:color w:val="000000"/>
          <w:position w:val="-12"/>
          <w:szCs w:val="21"/>
        </w:rPr>
        <w:object w:dxaOrig="300" w:dyaOrig="362">
          <v:shape id="_x0000_i1068" type="#_x0000_t75" style="width:15pt;height:18pt" o:ole="">
            <v:imagedata r:id="rId97" o:title=""/>
          </v:shape>
          <o:OLEObject Type="Embed" ProgID="Equation.3" ShapeID="_x0000_i1068" DrawAspect="Content" ObjectID="_1635747178" r:id="rId98"/>
        </w:object>
      </w:r>
      <w:r>
        <w:rPr>
          <w:szCs w:val="21"/>
        </w:rPr>
        <w:t>——</w:t>
      </w:r>
      <w:r>
        <w:rPr>
          <w:rFonts w:hint="eastAsia"/>
          <w:szCs w:val="21"/>
        </w:rPr>
        <w:t>由</w:t>
      </w:r>
      <w:r>
        <w:rPr>
          <w:kern w:val="0"/>
          <w:szCs w:val="21"/>
        </w:rPr>
        <w:t>工作曲线查出的空白溶液中钙的质量浓度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单位为微克每毫升</w:t>
      </w:r>
      <w:r>
        <w:rPr>
          <w:rFonts w:hint="eastAsia"/>
          <w:kern w:val="0"/>
          <w:szCs w:val="21"/>
        </w:rPr>
        <w:t>（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>/mL</w:t>
      </w:r>
      <w:r>
        <w:rPr>
          <w:rFonts w:hint="eastAsia"/>
          <w:kern w:val="0"/>
          <w:szCs w:val="21"/>
        </w:rPr>
        <w:t>）；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szCs w:val="21"/>
        </w:rPr>
        <w:t>——</w:t>
      </w:r>
      <w:r>
        <w:rPr>
          <w:kern w:val="0"/>
          <w:szCs w:val="21"/>
        </w:rPr>
        <w:t>测定时试样溶液的稀释倍数</w:t>
      </w:r>
      <w:r>
        <w:rPr>
          <w:rFonts w:hint="eastAsia"/>
          <w:kern w:val="0"/>
          <w:szCs w:val="21"/>
        </w:rPr>
        <w:t>；</w:t>
      </w:r>
    </w:p>
    <w:p w:rsidR="00CD4EDB" w:rsidRDefault="00C1341B">
      <w:pPr>
        <w:widowControl/>
        <w:spacing w:line="400" w:lineRule="exact"/>
        <w:ind w:firstLineChars="100" w:firstLine="210"/>
        <w:rPr>
          <w:kern w:val="0"/>
          <w:szCs w:val="21"/>
        </w:rPr>
      </w:pPr>
      <w:r>
        <w:rPr>
          <w:kern w:val="0"/>
          <w:szCs w:val="21"/>
        </w:rPr>
        <w:t>250</w:t>
      </w:r>
      <w:r>
        <w:rPr>
          <w:szCs w:val="21"/>
        </w:rPr>
        <w:t>——</w:t>
      </w:r>
      <w:r>
        <w:rPr>
          <w:kern w:val="0"/>
          <w:szCs w:val="21"/>
        </w:rPr>
        <w:t>试样溶液的体积，单位为毫升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mL</w:t>
      </w:r>
      <w:r>
        <w:rPr>
          <w:rFonts w:hint="eastAsia"/>
          <w:kern w:val="0"/>
          <w:szCs w:val="21"/>
        </w:rPr>
        <w:t>）；</w:t>
      </w:r>
    </w:p>
    <w:p w:rsidR="00CD4EDB" w:rsidRDefault="00C1341B">
      <w:pPr>
        <w:widowControl/>
        <w:spacing w:line="400" w:lineRule="exact"/>
        <w:ind w:firstLineChars="100" w:firstLine="210"/>
        <w:rPr>
          <w:kern w:val="0"/>
          <w:szCs w:val="21"/>
        </w:rPr>
      </w:pPr>
      <w:r>
        <w:rPr>
          <w:position w:val="-12"/>
          <w:szCs w:val="21"/>
        </w:rPr>
        <w:object w:dxaOrig="403" w:dyaOrig="362">
          <v:shape id="_x0000_i1069" type="#_x0000_t75" style="width:19.8pt;height:18pt" o:ole="">
            <v:imagedata r:id="rId99" o:title=""/>
          </v:shape>
          <o:OLEObject Type="Embed" ProgID="Equation.3" ShapeID="_x0000_i1069" DrawAspect="Content" ObjectID="_1635747179" r:id="rId100"/>
        </w:object>
      </w:r>
      <w:r>
        <w:rPr>
          <w:szCs w:val="21"/>
        </w:rPr>
        <w:t>——</w:t>
      </w:r>
      <w:r>
        <w:rPr>
          <w:kern w:val="0"/>
          <w:szCs w:val="21"/>
        </w:rPr>
        <w:t>试料的质量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单位为克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g</w:t>
      </w:r>
      <w:r>
        <w:rPr>
          <w:rFonts w:hint="eastAsia"/>
          <w:kern w:val="0"/>
          <w:szCs w:val="21"/>
        </w:rPr>
        <w:t>）；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10</w:t>
      </w:r>
      <w:r>
        <w:rPr>
          <w:kern w:val="0"/>
          <w:szCs w:val="21"/>
          <w:vertAlign w:val="superscript"/>
        </w:rPr>
        <w:t>6</w:t>
      </w:r>
      <w:r>
        <w:rPr>
          <w:szCs w:val="21"/>
        </w:rPr>
        <w:t>——</w:t>
      </w:r>
      <w:r>
        <w:rPr>
          <w:kern w:val="0"/>
          <w:szCs w:val="21"/>
        </w:rPr>
        <w:t>将克换算成微克的系数。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取平行测定结果的算术平均值为测定结果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结果保留到小数点后两位。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允许差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平行测定结果的相对相差不大于</w:t>
      </w:r>
      <w:r>
        <w:rPr>
          <w:kern w:val="0"/>
          <w:szCs w:val="21"/>
        </w:rPr>
        <w:t>10 %</w:t>
      </w:r>
      <w:r>
        <w:rPr>
          <w:kern w:val="0"/>
          <w:szCs w:val="21"/>
        </w:rPr>
        <w:t>。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不同实验室测定结果的相对相差不大于</w:t>
      </w:r>
      <w:r>
        <w:rPr>
          <w:kern w:val="0"/>
          <w:szCs w:val="21"/>
        </w:rPr>
        <w:t>30 %</w:t>
      </w:r>
      <w:r>
        <w:rPr>
          <w:kern w:val="0"/>
          <w:szCs w:val="21"/>
        </w:rPr>
        <w:t>。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当测定结果小于</w:t>
      </w:r>
      <w:r>
        <w:rPr>
          <w:kern w:val="0"/>
          <w:szCs w:val="21"/>
        </w:rPr>
        <w:t>0.15 %</w:t>
      </w:r>
      <w:r>
        <w:rPr>
          <w:kern w:val="0"/>
          <w:szCs w:val="21"/>
        </w:rPr>
        <w:t>时，平行测定结果及不同实验室测定结果相对相差不计。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注：相对相差为两次测量值相差与两次测量值均值之比，下同。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有效镁含量的测定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乙二胺四乙酸二钠容量法</w:t>
      </w:r>
      <w:r>
        <w:rPr>
          <w:rFonts w:hint="eastAsia"/>
          <w:sz w:val="24"/>
          <w:szCs w:val="24"/>
          <w:lang w:val="zh-CN"/>
        </w:rPr>
        <w:t>（仲裁法）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在含有柠檬酸的溶液中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用乙二醇</w:t>
      </w:r>
      <w:r>
        <w:rPr>
          <w:rFonts w:eastAsia="宋体" w:cs="新宋体" w:hint="eastAsia"/>
          <w:sz w:val="21"/>
          <w:szCs w:val="21"/>
        </w:rPr>
        <w:t>-</w:t>
      </w:r>
      <w:r>
        <w:rPr>
          <w:rFonts w:eastAsia="宋体" w:cs="新宋体"/>
          <w:sz w:val="21"/>
          <w:szCs w:val="21"/>
        </w:rPr>
        <w:t>双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α</w:t>
      </w:r>
      <w:r>
        <w:rPr>
          <w:rFonts w:eastAsia="宋体" w:cs="新宋体" w:hint="eastAsia"/>
          <w:sz w:val="21"/>
          <w:szCs w:val="21"/>
        </w:rPr>
        <w:t>-</w:t>
      </w:r>
      <w:r>
        <w:rPr>
          <w:rFonts w:eastAsia="宋体" w:cs="新宋体"/>
          <w:sz w:val="21"/>
          <w:szCs w:val="21"/>
        </w:rPr>
        <w:t>氨基乙基醚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 w:hint="eastAsia"/>
          <w:sz w:val="21"/>
          <w:szCs w:val="21"/>
        </w:rPr>
        <w:t>-</w:t>
      </w:r>
      <w:r>
        <w:rPr>
          <w:rFonts w:eastAsia="宋体" w:cs="新宋体"/>
          <w:sz w:val="21"/>
          <w:szCs w:val="21"/>
        </w:rPr>
        <w:t>四乙酸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EGTA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配位钙离子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在</w:t>
      </w:r>
      <w:r>
        <w:rPr>
          <w:rFonts w:eastAsia="宋体" w:cs="新宋体"/>
          <w:sz w:val="21"/>
          <w:szCs w:val="21"/>
        </w:rPr>
        <w:t>pH&gt;12</w:t>
      </w:r>
      <w:r>
        <w:rPr>
          <w:rFonts w:eastAsia="宋体" w:cs="新宋体"/>
          <w:sz w:val="21"/>
          <w:szCs w:val="21"/>
        </w:rPr>
        <w:t>的强碱性溶液中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用三乙醇胺掩蔽铁、铝和锰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并使生成的氢氧化镁沉淀分离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沉淀溶解后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在</w:t>
      </w:r>
      <w:r>
        <w:rPr>
          <w:rFonts w:eastAsia="宋体" w:cs="新宋体"/>
          <w:sz w:val="21"/>
          <w:szCs w:val="21"/>
        </w:rPr>
        <w:t>pH≈10</w:t>
      </w:r>
      <w:r>
        <w:rPr>
          <w:rFonts w:eastAsia="宋体" w:cs="新宋体"/>
          <w:sz w:val="21"/>
          <w:szCs w:val="21"/>
        </w:rPr>
        <w:t>的溶液中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以铬黑</w:t>
      </w:r>
      <w:r>
        <w:rPr>
          <w:rFonts w:eastAsia="宋体" w:cs="新宋体"/>
          <w:sz w:val="21"/>
          <w:szCs w:val="21"/>
        </w:rPr>
        <w:t>T</w:t>
      </w:r>
      <w:r>
        <w:rPr>
          <w:rFonts w:eastAsia="宋体" w:cs="新宋体"/>
          <w:sz w:val="21"/>
          <w:szCs w:val="21"/>
        </w:rPr>
        <w:t>为指示液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用乙二胺四乙酸二钠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EDTA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标准滴定溶液</w:t>
      </w:r>
      <w:r w:rsidR="00622541" w:rsidRPr="00622541">
        <w:rPr>
          <w:rFonts w:eastAsia="宋体" w:cs="新宋体" w:hint="eastAsia"/>
          <w:sz w:val="21"/>
          <w:szCs w:val="21"/>
        </w:rPr>
        <w:t>滴定，根据乙二胺四乙酸二钠（</w:t>
      </w:r>
      <w:r w:rsidR="00622541" w:rsidRPr="00622541">
        <w:rPr>
          <w:rFonts w:eastAsia="宋体" w:cs="新宋体" w:hint="eastAsia"/>
          <w:sz w:val="21"/>
          <w:szCs w:val="21"/>
        </w:rPr>
        <w:t>EDTA</w:t>
      </w:r>
      <w:r w:rsidR="00622541" w:rsidRPr="00622541">
        <w:rPr>
          <w:rFonts w:eastAsia="宋体" w:cs="新宋体" w:hint="eastAsia"/>
          <w:sz w:val="21"/>
          <w:szCs w:val="21"/>
        </w:rPr>
        <w:t>）标准滴定溶液消耗量求得有效镁含量</w:t>
      </w:r>
      <w:r>
        <w:rPr>
          <w:rFonts w:eastAsia="宋体" w:cs="新宋体"/>
          <w:sz w:val="21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试剂和材料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抗坏血酸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乙二醇</w:t>
      </w:r>
      <w:r>
        <w:rPr>
          <w:rFonts w:hint="eastAsia"/>
          <w:szCs w:val="22"/>
        </w:rPr>
        <w:t>-</w:t>
      </w:r>
      <w:r>
        <w:rPr>
          <w:szCs w:val="22"/>
        </w:rPr>
        <w:t>双</w:t>
      </w:r>
      <w:r>
        <w:rPr>
          <w:rFonts w:hint="eastAsia"/>
          <w:szCs w:val="22"/>
        </w:rPr>
        <w:t>（</w:t>
      </w:r>
      <w:r>
        <w:rPr>
          <w:szCs w:val="22"/>
        </w:rPr>
        <w:t>a</w:t>
      </w:r>
      <w:r>
        <w:rPr>
          <w:rFonts w:hint="eastAsia"/>
          <w:szCs w:val="22"/>
        </w:rPr>
        <w:t>-</w:t>
      </w:r>
      <w:r>
        <w:rPr>
          <w:szCs w:val="22"/>
        </w:rPr>
        <w:t>氨基乙基醚</w:t>
      </w:r>
      <w:r>
        <w:rPr>
          <w:rFonts w:hint="eastAsia"/>
          <w:szCs w:val="22"/>
        </w:rPr>
        <w:t>）</w:t>
      </w:r>
      <w:r>
        <w:rPr>
          <w:szCs w:val="22"/>
        </w:rPr>
        <w:t>四乙酸</w:t>
      </w:r>
      <w:r>
        <w:rPr>
          <w:rFonts w:hint="eastAsia"/>
          <w:szCs w:val="22"/>
        </w:rPr>
        <w:t>（</w:t>
      </w:r>
      <w:r>
        <w:rPr>
          <w:szCs w:val="22"/>
        </w:rPr>
        <w:t>EGTA</w:t>
      </w:r>
      <w:r>
        <w:rPr>
          <w:rFonts w:hint="eastAsia"/>
          <w:szCs w:val="22"/>
        </w:rPr>
        <w:t>）</w:t>
      </w:r>
      <w:r>
        <w:rPr>
          <w:szCs w:val="22"/>
        </w:rPr>
        <w:t>溶液</w:t>
      </w:r>
      <w:r>
        <w:rPr>
          <w:rFonts w:hint="eastAsia"/>
          <w:szCs w:val="22"/>
        </w:rPr>
        <w:t>：</w:t>
      </w:r>
      <w:r>
        <w:rPr>
          <w:szCs w:val="22"/>
        </w:rPr>
        <w:t>70 g/L</w:t>
      </w:r>
      <w:r>
        <w:rPr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三乙醇胺溶液</w:t>
      </w:r>
      <w:r>
        <w:rPr>
          <w:rFonts w:hint="eastAsia"/>
          <w:szCs w:val="22"/>
        </w:rPr>
        <w:t>：</w:t>
      </w:r>
      <w:r>
        <w:rPr>
          <w:szCs w:val="22"/>
        </w:rPr>
        <w:t>1+3</w:t>
      </w:r>
      <w:r>
        <w:rPr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氢氧化钠溶液</w:t>
      </w:r>
      <w:r>
        <w:rPr>
          <w:rFonts w:hint="eastAsia"/>
          <w:szCs w:val="22"/>
        </w:rPr>
        <w:t>：</w:t>
      </w:r>
      <w:r>
        <w:rPr>
          <w:szCs w:val="22"/>
        </w:rPr>
        <w:t>20</w:t>
      </w:r>
      <w:r>
        <w:rPr>
          <w:rFonts w:hint="eastAsia"/>
          <w:szCs w:val="22"/>
        </w:rPr>
        <w:t>0</w:t>
      </w:r>
      <w:r>
        <w:rPr>
          <w:szCs w:val="22"/>
        </w:rPr>
        <w:t xml:space="preserve"> g</w:t>
      </w:r>
      <w:r>
        <w:rPr>
          <w:rFonts w:hint="eastAsia"/>
          <w:szCs w:val="22"/>
        </w:rPr>
        <w:t>/</w:t>
      </w:r>
      <w:r>
        <w:rPr>
          <w:szCs w:val="22"/>
        </w:rPr>
        <w:t>L</w:t>
      </w:r>
      <w:r>
        <w:rPr>
          <w:szCs w:val="22"/>
        </w:rPr>
        <w:t>和</w:t>
      </w:r>
      <w:r>
        <w:rPr>
          <w:szCs w:val="22"/>
        </w:rPr>
        <w:t xml:space="preserve">20 </w:t>
      </w:r>
      <w:r>
        <w:rPr>
          <w:rFonts w:hint="eastAsia"/>
          <w:szCs w:val="22"/>
        </w:rPr>
        <w:t>g</w:t>
      </w:r>
      <w:r>
        <w:rPr>
          <w:szCs w:val="22"/>
        </w:rPr>
        <w:t>/</w:t>
      </w:r>
      <w:r>
        <w:rPr>
          <w:rFonts w:hint="eastAsia"/>
          <w:szCs w:val="22"/>
        </w:rPr>
        <w:t>L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盐酸溶液</w:t>
      </w:r>
      <w:r>
        <w:rPr>
          <w:rFonts w:hint="eastAsia"/>
          <w:szCs w:val="22"/>
        </w:rPr>
        <w:t>：</w:t>
      </w:r>
      <w:r>
        <w:rPr>
          <w:szCs w:val="22"/>
        </w:rPr>
        <w:t>1+9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氨水</w:t>
      </w:r>
      <w:r>
        <w:rPr>
          <w:rFonts w:hint="eastAsia"/>
          <w:szCs w:val="22"/>
        </w:rPr>
        <w:t>溶液：</w:t>
      </w:r>
      <w:r>
        <w:rPr>
          <w:szCs w:val="22"/>
        </w:rPr>
        <w:t>1+4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氨</w:t>
      </w:r>
      <w:r>
        <w:rPr>
          <w:rFonts w:hint="eastAsia"/>
          <w:szCs w:val="22"/>
        </w:rPr>
        <w:t>-</w:t>
      </w:r>
      <w:r>
        <w:rPr>
          <w:szCs w:val="22"/>
        </w:rPr>
        <w:t>氯化铵缓冲溶液</w:t>
      </w:r>
      <w:r>
        <w:rPr>
          <w:rFonts w:hint="eastAsia"/>
          <w:szCs w:val="22"/>
        </w:rPr>
        <w:t>：</w:t>
      </w:r>
      <w:r>
        <w:rPr>
          <w:szCs w:val="22"/>
        </w:rPr>
        <w:t>p</w:t>
      </w:r>
      <w:r>
        <w:rPr>
          <w:rFonts w:hint="eastAsia"/>
          <w:szCs w:val="22"/>
        </w:rPr>
        <w:t>H</w:t>
      </w:r>
      <w:r>
        <w:rPr>
          <w:szCs w:val="22"/>
        </w:rPr>
        <w:t>≈</w:t>
      </w:r>
      <w:r>
        <w:rPr>
          <w:rFonts w:hint="eastAsia"/>
          <w:szCs w:val="22"/>
        </w:rPr>
        <w:t>10</w:t>
      </w:r>
      <w:r>
        <w:rPr>
          <w:rFonts w:hint="eastAsia"/>
          <w:szCs w:val="22"/>
        </w:rPr>
        <w:t>，</w:t>
      </w:r>
      <w:r>
        <w:rPr>
          <w:szCs w:val="22"/>
        </w:rPr>
        <w:t>按</w:t>
      </w:r>
      <w:r>
        <w:rPr>
          <w:szCs w:val="22"/>
        </w:rPr>
        <w:t>HG/T2843-1997</w:t>
      </w:r>
      <w:r>
        <w:rPr>
          <w:szCs w:val="22"/>
        </w:rPr>
        <w:t>中</w:t>
      </w:r>
      <w:r>
        <w:rPr>
          <w:rFonts w:hint="eastAsia"/>
          <w:szCs w:val="22"/>
        </w:rPr>
        <w:t>9.5.1</w:t>
      </w:r>
      <w:r>
        <w:rPr>
          <w:szCs w:val="22"/>
        </w:rPr>
        <w:t>条配制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乙二胺四乙酸二钠</w:t>
      </w:r>
      <w:r>
        <w:rPr>
          <w:rFonts w:hint="eastAsia"/>
          <w:szCs w:val="22"/>
        </w:rPr>
        <w:t>（</w:t>
      </w:r>
      <w:r>
        <w:rPr>
          <w:szCs w:val="22"/>
        </w:rPr>
        <w:t>EDTA</w:t>
      </w:r>
      <w:r>
        <w:rPr>
          <w:rFonts w:hint="eastAsia"/>
          <w:szCs w:val="22"/>
        </w:rPr>
        <w:t>）</w:t>
      </w:r>
      <w:r>
        <w:rPr>
          <w:szCs w:val="22"/>
        </w:rPr>
        <w:t>标准滴定溶液</w:t>
      </w:r>
      <w:r>
        <w:rPr>
          <w:rFonts w:hint="eastAsia"/>
          <w:szCs w:val="22"/>
        </w:rPr>
        <w:t>：</w:t>
      </w:r>
      <w:r>
        <w:rPr>
          <w:rFonts w:hint="eastAsia"/>
          <w:szCs w:val="22"/>
        </w:rPr>
        <w:object w:dxaOrig="177" w:dyaOrig="212">
          <v:shape id="_x0000_i1070" type="#_x0000_t75" style="width:9pt;height:10.8pt" o:ole="">
            <v:imagedata r:id="rId101" o:title=""/>
          </v:shape>
          <o:OLEObject Type="Embed" ProgID="Equation.3" ShapeID="_x0000_i1070" DrawAspect="Content" ObjectID="_1635747180" r:id="rId102"/>
        </w:object>
      </w:r>
      <w:r>
        <w:rPr>
          <w:rFonts w:hint="eastAsia"/>
          <w:szCs w:val="22"/>
        </w:rPr>
        <w:t>（</w:t>
      </w:r>
      <w:r>
        <w:rPr>
          <w:szCs w:val="22"/>
        </w:rPr>
        <w:t>EDTA</w:t>
      </w:r>
      <w:r>
        <w:rPr>
          <w:rFonts w:hint="eastAsia"/>
          <w:szCs w:val="22"/>
        </w:rPr>
        <w:t>）</w:t>
      </w:r>
      <w:r>
        <w:rPr>
          <w:szCs w:val="22"/>
        </w:rPr>
        <w:t>=0.02 mol/L</w:t>
      </w:r>
      <w:r>
        <w:rPr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甲基红指示液</w:t>
      </w:r>
      <w:r>
        <w:rPr>
          <w:rFonts w:hint="eastAsia"/>
          <w:szCs w:val="22"/>
        </w:rPr>
        <w:t>：</w:t>
      </w:r>
      <w:r>
        <w:rPr>
          <w:szCs w:val="22"/>
        </w:rPr>
        <w:t>1g/L</w:t>
      </w:r>
      <w:r>
        <w:rPr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孔雀绿指示液</w:t>
      </w:r>
      <w:r>
        <w:rPr>
          <w:rFonts w:hint="eastAsia"/>
          <w:szCs w:val="22"/>
        </w:rPr>
        <w:t>：</w:t>
      </w:r>
      <w:r>
        <w:rPr>
          <w:szCs w:val="22"/>
        </w:rPr>
        <w:t>1g/L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ind w:left="0" w:firstLine="0"/>
        <w:rPr>
          <w:szCs w:val="22"/>
        </w:rPr>
      </w:pPr>
      <w:r>
        <w:rPr>
          <w:szCs w:val="22"/>
        </w:rPr>
        <w:t>铬黑</w:t>
      </w:r>
      <w:r>
        <w:rPr>
          <w:szCs w:val="22"/>
        </w:rPr>
        <w:t>T</w:t>
      </w:r>
      <w:r>
        <w:rPr>
          <w:szCs w:val="22"/>
        </w:rPr>
        <w:t>指示液</w:t>
      </w:r>
      <w:r>
        <w:rPr>
          <w:rFonts w:hint="eastAsia"/>
          <w:szCs w:val="22"/>
        </w:rPr>
        <w:t>：</w:t>
      </w:r>
      <w:r>
        <w:rPr>
          <w:szCs w:val="22"/>
        </w:rPr>
        <w:t>5</w:t>
      </w:r>
      <w:r>
        <w:rPr>
          <w:rFonts w:hint="eastAsia"/>
          <w:szCs w:val="22"/>
        </w:rPr>
        <w:t>g/L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仪器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</w:rPr>
      </w:pPr>
      <w:r>
        <w:rPr>
          <w:szCs w:val="22"/>
        </w:rPr>
        <w:t>通常实验室用仪器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</w:rPr>
      </w:pPr>
      <w:r>
        <w:rPr>
          <w:szCs w:val="22"/>
        </w:rPr>
        <w:t>快速滤纸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分析步骤</w:t>
      </w:r>
    </w:p>
    <w:p w:rsidR="00CD4EDB" w:rsidRDefault="00C1341B">
      <w:pPr>
        <w:pStyle w:val="afff1"/>
        <w:numPr>
          <w:ilvl w:val="3"/>
          <w:numId w:val="10"/>
        </w:numPr>
        <w:adjustRightInd w:val="0"/>
        <w:snapToGrid w:val="0"/>
        <w:spacing w:line="360" w:lineRule="auto"/>
      </w:pPr>
      <w:r>
        <w:rPr>
          <w:rFonts w:hint="eastAsia"/>
        </w:rPr>
        <w:lastRenderedPageBreak/>
        <w:t>试样溶液的制备</w:t>
      </w:r>
      <w:r>
        <w:rPr>
          <w:rFonts w:hint="eastAsia"/>
        </w:rPr>
        <w:t xml:space="preserve"> </w:t>
      </w:r>
      <w:r>
        <w:t xml:space="preserve"> </w:t>
      </w:r>
    </w:p>
    <w:p w:rsidR="00CD4EDB" w:rsidRDefault="00C1341B">
      <w:pPr>
        <w:pStyle w:val="Normal0"/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按</w:t>
      </w:r>
      <w:r>
        <w:rPr>
          <w:rFonts w:ascii="宋体" w:eastAsia="宋体" w:hAnsi="宋体" w:hint="eastAsia"/>
          <w:sz w:val="21"/>
          <w:szCs w:val="21"/>
        </w:rPr>
        <w:t>5</w:t>
      </w:r>
      <w:r>
        <w:rPr>
          <w:rFonts w:ascii="宋体" w:eastAsia="宋体" w:hAnsi="宋体"/>
          <w:sz w:val="21"/>
          <w:szCs w:val="21"/>
        </w:rPr>
        <w:t>.3.</w:t>
      </w:r>
      <w:r>
        <w:rPr>
          <w:rFonts w:ascii="宋体" w:eastAsia="宋体" w:hAnsi="宋体" w:hint="eastAsia"/>
          <w:sz w:val="21"/>
          <w:szCs w:val="21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的规定执行。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</w:rPr>
        <w:t>测定：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吸取一定量（含有</w:t>
      </w:r>
      <w:r>
        <w:rPr>
          <w:rFonts w:eastAsia="宋体" w:cs="新宋体" w:hint="eastAsia"/>
          <w:sz w:val="21"/>
          <w:szCs w:val="21"/>
        </w:rPr>
        <w:t>9-</w:t>
      </w:r>
      <w:r>
        <w:rPr>
          <w:rFonts w:eastAsia="宋体" w:cs="新宋体"/>
          <w:sz w:val="21"/>
          <w:szCs w:val="21"/>
        </w:rPr>
        <w:t>15 m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镁）</w:t>
      </w:r>
      <w:r>
        <w:rPr>
          <w:rFonts w:eastAsia="宋体" w:cs="新宋体"/>
          <w:sz w:val="21"/>
          <w:szCs w:val="21"/>
        </w:rPr>
        <w:t>的试样溶液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5</w:t>
      </w:r>
      <w:r>
        <w:rPr>
          <w:rFonts w:eastAsia="宋体" w:cs="新宋体"/>
          <w:sz w:val="21"/>
          <w:szCs w:val="21"/>
        </w:rPr>
        <w:t>.</w:t>
      </w:r>
      <w:r>
        <w:rPr>
          <w:rFonts w:eastAsia="宋体" w:cs="新宋体" w:hint="eastAsia"/>
          <w:sz w:val="21"/>
          <w:szCs w:val="21"/>
        </w:rPr>
        <w:t>3</w:t>
      </w:r>
      <w:r>
        <w:rPr>
          <w:rFonts w:eastAsia="宋体" w:cs="新宋体"/>
          <w:sz w:val="21"/>
          <w:szCs w:val="21"/>
        </w:rPr>
        <w:t>.</w:t>
      </w:r>
      <w:r>
        <w:rPr>
          <w:rFonts w:eastAsia="宋体" w:cs="新宋体" w:hint="eastAsia"/>
          <w:sz w:val="21"/>
          <w:szCs w:val="21"/>
        </w:rPr>
        <w:t>4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于</w:t>
      </w:r>
      <w:r>
        <w:rPr>
          <w:rFonts w:eastAsia="宋体" w:cs="新宋体" w:hint="eastAsia"/>
          <w:sz w:val="21"/>
          <w:szCs w:val="21"/>
        </w:rPr>
        <w:t>300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/>
          <w:sz w:val="21"/>
          <w:szCs w:val="21"/>
        </w:rPr>
        <w:t>烧杯中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加</w:t>
      </w:r>
      <w:r>
        <w:rPr>
          <w:rFonts w:eastAsia="宋体" w:cs="新宋体"/>
          <w:sz w:val="21"/>
          <w:szCs w:val="21"/>
        </w:rPr>
        <w:t xml:space="preserve">5 </w:t>
      </w:r>
      <w:r>
        <w:rPr>
          <w:rFonts w:eastAsia="宋体" w:cs="新宋体" w:hint="eastAsia"/>
          <w:sz w:val="21"/>
          <w:szCs w:val="21"/>
        </w:rPr>
        <w:t>m</w:t>
      </w:r>
      <w:r>
        <w:rPr>
          <w:rFonts w:eastAsia="宋体" w:cs="新宋体"/>
          <w:sz w:val="21"/>
          <w:szCs w:val="21"/>
        </w:rPr>
        <w:t>L EG</w:t>
      </w:r>
      <w:r>
        <w:rPr>
          <w:rFonts w:eastAsia="宋体" w:cs="新宋体" w:hint="eastAsia"/>
          <w:sz w:val="21"/>
          <w:szCs w:val="21"/>
        </w:rPr>
        <w:t>TA</w:t>
      </w:r>
      <w:r>
        <w:rPr>
          <w:rFonts w:eastAsia="宋体" w:cs="新宋体"/>
          <w:sz w:val="21"/>
          <w:szCs w:val="21"/>
        </w:rPr>
        <w:t>溶液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用水稀释至</w:t>
      </w:r>
      <w:r>
        <w:rPr>
          <w:rFonts w:eastAsia="宋体" w:cs="新宋体"/>
          <w:sz w:val="21"/>
          <w:szCs w:val="21"/>
        </w:rPr>
        <w:t>100 mL</w:t>
      </w:r>
      <w:r>
        <w:rPr>
          <w:rFonts w:eastAsia="宋体" w:cs="新宋体"/>
          <w:sz w:val="21"/>
          <w:szCs w:val="21"/>
        </w:rPr>
        <w:t>。加</w:t>
      </w:r>
      <w:r>
        <w:rPr>
          <w:rFonts w:eastAsia="宋体" w:cs="新宋体"/>
          <w:sz w:val="21"/>
          <w:szCs w:val="21"/>
        </w:rPr>
        <w:t>30 mL</w:t>
      </w:r>
      <w:r>
        <w:rPr>
          <w:rFonts w:eastAsia="宋体" w:cs="新宋体"/>
          <w:sz w:val="21"/>
          <w:szCs w:val="21"/>
        </w:rPr>
        <w:t>三乙醇胺溶液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搅拌混匀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加入</w:t>
      </w:r>
      <w:r>
        <w:rPr>
          <w:rFonts w:eastAsia="宋体" w:cs="新宋体"/>
          <w:sz w:val="21"/>
          <w:szCs w:val="21"/>
        </w:rPr>
        <w:t>2</w:t>
      </w:r>
      <w:r>
        <w:rPr>
          <w:rFonts w:eastAsia="宋体" w:cs="新宋体"/>
          <w:sz w:val="21"/>
          <w:szCs w:val="21"/>
        </w:rPr>
        <w:t>滴孔雀绿指示液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</w:t>
      </w:r>
      <w:r>
        <w:rPr>
          <w:rFonts w:eastAsia="宋体" w:cs="新宋体"/>
          <w:sz w:val="21"/>
          <w:szCs w:val="21"/>
        </w:rPr>
        <w:t>200 g/</w:t>
      </w:r>
      <w:r>
        <w:rPr>
          <w:rFonts w:eastAsia="宋体" w:cs="新宋体" w:hint="eastAsia"/>
          <w:sz w:val="21"/>
          <w:szCs w:val="21"/>
        </w:rPr>
        <w:t>L</w:t>
      </w:r>
      <w:r>
        <w:rPr>
          <w:rFonts w:eastAsia="宋体" w:cs="新宋体" w:hint="eastAsia"/>
          <w:sz w:val="21"/>
          <w:szCs w:val="21"/>
        </w:rPr>
        <w:t>氢氧化钠溶液中和</w:t>
      </w:r>
      <w:r>
        <w:rPr>
          <w:rFonts w:eastAsia="宋体" w:cs="新宋体"/>
          <w:sz w:val="21"/>
          <w:szCs w:val="21"/>
        </w:rPr>
        <w:t>至溶液为无色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再过量</w:t>
      </w:r>
      <w:r>
        <w:rPr>
          <w:rFonts w:eastAsia="宋体" w:cs="新宋体"/>
          <w:sz w:val="21"/>
          <w:szCs w:val="21"/>
        </w:rPr>
        <w:t>3mL</w:t>
      </w:r>
      <w:r>
        <w:rPr>
          <w:rFonts w:eastAsia="宋体" w:cs="新宋体"/>
          <w:sz w:val="21"/>
          <w:szCs w:val="21"/>
        </w:rPr>
        <w:t>。加热至</w:t>
      </w:r>
      <w:r>
        <w:rPr>
          <w:rFonts w:eastAsia="宋体" w:cs="新宋体"/>
          <w:sz w:val="21"/>
          <w:szCs w:val="21"/>
        </w:rPr>
        <w:t>80℃</w:t>
      </w:r>
      <w:r>
        <w:rPr>
          <w:rFonts w:eastAsia="宋体" w:cs="新宋体"/>
          <w:sz w:val="21"/>
          <w:szCs w:val="21"/>
        </w:rPr>
        <w:t>左右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此时沉淀凝聚成块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趁热以快速滤纸过滤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用</w:t>
      </w:r>
      <w:r>
        <w:rPr>
          <w:rFonts w:eastAsia="宋体" w:cs="新宋体"/>
          <w:sz w:val="21"/>
          <w:szCs w:val="21"/>
        </w:rPr>
        <w:t>20 g/L</w:t>
      </w:r>
      <w:r>
        <w:rPr>
          <w:rFonts w:eastAsia="宋体" w:cs="新宋体"/>
          <w:sz w:val="21"/>
          <w:szCs w:val="21"/>
        </w:rPr>
        <w:t>氢氧化钠热溶液洗涤烧杯和沉淀各</w:t>
      </w:r>
      <w:r>
        <w:rPr>
          <w:rFonts w:eastAsia="宋体" w:cs="新宋体"/>
          <w:sz w:val="21"/>
          <w:szCs w:val="21"/>
        </w:rPr>
        <w:t>3</w:t>
      </w:r>
      <w:r>
        <w:rPr>
          <w:rFonts w:eastAsia="宋体" w:cs="新宋体"/>
          <w:sz w:val="21"/>
          <w:szCs w:val="21"/>
        </w:rPr>
        <w:t>次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然后用约</w:t>
      </w:r>
      <w:r>
        <w:rPr>
          <w:rFonts w:eastAsia="宋体" w:cs="新宋体"/>
          <w:sz w:val="21"/>
          <w:szCs w:val="21"/>
        </w:rPr>
        <w:t>20 mL</w:t>
      </w:r>
      <w:r>
        <w:rPr>
          <w:rFonts w:eastAsia="宋体" w:cs="新宋体"/>
          <w:sz w:val="21"/>
          <w:szCs w:val="21"/>
        </w:rPr>
        <w:t>热的盐酸溶液分数次将沉淀溶解于原烧杯中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再用热水洗涤滤纸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6~8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次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并稀释至</w:t>
      </w:r>
      <w:r>
        <w:rPr>
          <w:rFonts w:eastAsia="宋体" w:cs="新宋体"/>
          <w:sz w:val="21"/>
          <w:szCs w:val="21"/>
        </w:rPr>
        <w:t>150 mL</w:t>
      </w:r>
      <w:r>
        <w:rPr>
          <w:rFonts w:eastAsia="宋体" w:cs="新宋体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ascii="宋体" w:eastAsia="宋体" w:hAnsi="宋体" w:cs="新宋体"/>
          <w:sz w:val="21"/>
          <w:szCs w:val="21"/>
        </w:rPr>
      </w:pPr>
      <w:r>
        <w:rPr>
          <w:rFonts w:ascii="宋体" w:eastAsia="宋体" w:hAnsi="宋体" w:cs="新宋体"/>
          <w:sz w:val="21"/>
          <w:szCs w:val="21"/>
        </w:rPr>
        <w:t>于烧杯中加1滴甲基红指示液</w:t>
      </w:r>
      <w:r>
        <w:rPr>
          <w:rFonts w:ascii="宋体" w:eastAsia="宋体" w:hAnsi="宋体" w:cs="新宋体" w:hint="eastAsia"/>
          <w:sz w:val="21"/>
          <w:szCs w:val="21"/>
        </w:rPr>
        <w:t>，</w:t>
      </w:r>
      <w:r>
        <w:rPr>
          <w:rFonts w:ascii="宋体" w:eastAsia="宋体" w:hAnsi="宋体" w:cs="新宋体"/>
          <w:sz w:val="21"/>
          <w:szCs w:val="21"/>
        </w:rPr>
        <w:t>用氨水溶液中和至溶液呈黄色</w:t>
      </w:r>
      <w:r>
        <w:rPr>
          <w:rFonts w:ascii="宋体" w:eastAsia="宋体" w:hAnsi="宋体" w:cs="新宋体" w:hint="eastAsia"/>
          <w:sz w:val="21"/>
          <w:szCs w:val="21"/>
        </w:rPr>
        <w:t>（</w:t>
      </w:r>
      <w:r>
        <w:rPr>
          <w:rFonts w:ascii="宋体" w:eastAsia="宋体" w:hAnsi="宋体" w:cs="新宋体"/>
          <w:sz w:val="21"/>
          <w:szCs w:val="21"/>
        </w:rPr>
        <w:t>pH≈6</w:t>
      </w:r>
      <w:r>
        <w:rPr>
          <w:rFonts w:ascii="宋体" w:eastAsia="宋体" w:hAnsi="宋体" w:cs="新宋体" w:hint="eastAsia"/>
          <w:sz w:val="21"/>
          <w:szCs w:val="21"/>
        </w:rPr>
        <w:t>），</w:t>
      </w:r>
      <w:r>
        <w:rPr>
          <w:rFonts w:ascii="宋体" w:eastAsia="宋体" w:hAnsi="宋体" w:cs="新宋体"/>
          <w:sz w:val="21"/>
          <w:szCs w:val="21"/>
        </w:rPr>
        <w:t>加0.1 g抗坏血酸和5 mL三乙醇胺溶液</w:t>
      </w:r>
      <w:r>
        <w:rPr>
          <w:rFonts w:ascii="宋体" w:eastAsia="宋体" w:hAnsi="宋体" w:cs="新宋体" w:hint="eastAsia"/>
          <w:sz w:val="21"/>
          <w:szCs w:val="21"/>
        </w:rPr>
        <w:t>，</w:t>
      </w:r>
      <w:r>
        <w:rPr>
          <w:rFonts w:ascii="宋体" w:eastAsia="宋体" w:hAnsi="宋体" w:cs="新宋体"/>
          <w:sz w:val="21"/>
          <w:szCs w:val="21"/>
        </w:rPr>
        <w:t>10 mL氨-氯化铵缓冲溶液及5滴铬黑T指示液</w:t>
      </w:r>
      <w:r>
        <w:rPr>
          <w:rFonts w:ascii="宋体" w:eastAsia="宋体" w:hAnsi="宋体" w:cs="新宋体" w:hint="eastAsia"/>
          <w:sz w:val="21"/>
          <w:szCs w:val="21"/>
        </w:rPr>
        <w:t>，</w:t>
      </w:r>
      <w:r>
        <w:rPr>
          <w:rFonts w:ascii="宋体" w:eastAsia="宋体" w:hAnsi="宋体" w:cs="新宋体"/>
          <w:sz w:val="21"/>
          <w:szCs w:val="21"/>
        </w:rPr>
        <w:t>用EDTA标准滴定溶液滴定至红色消失</w:t>
      </w:r>
      <w:r>
        <w:rPr>
          <w:rFonts w:ascii="宋体" w:eastAsia="宋体" w:hAnsi="宋体" w:cs="新宋体" w:hint="eastAsia"/>
          <w:sz w:val="21"/>
          <w:szCs w:val="21"/>
        </w:rPr>
        <w:t>，</w:t>
      </w:r>
      <w:r>
        <w:rPr>
          <w:rFonts w:ascii="宋体" w:eastAsia="宋体" w:hAnsi="宋体" w:cs="新宋体"/>
          <w:sz w:val="21"/>
          <w:szCs w:val="21"/>
        </w:rPr>
        <w:t>完全变为纯蓝色时为终点。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分析结果的表述</w:t>
      </w:r>
    </w:p>
    <w:p w:rsidR="00CD4EDB" w:rsidRDefault="00C1341B">
      <w:pPr>
        <w:pStyle w:val="Normal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有效镁</w:t>
      </w: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/>
          <w:sz w:val="21"/>
          <w:szCs w:val="21"/>
        </w:rPr>
        <w:t>Mg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asciiTheme="minorEastAsia" w:eastAsiaTheme="minorEastAsia" w:hAnsiTheme="minorEastAsia" w:cs="新宋体" w:hint="eastAsia"/>
          <w:position w:val="-12"/>
          <w:sz w:val="21"/>
          <w:szCs w:val="21"/>
        </w:rPr>
        <w:object w:dxaOrig="314" w:dyaOrig="375">
          <v:shape id="_x0000_i1071" type="#_x0000_t75" style="width:15.6pt;height:19.2pt" o:ole="">
            <v:imagedata r:id="rId103" o:title=""/>
          </v:shape>
          <o:OLEObject Type="Embed" ProgID="Equation.3" ShapeID="_x0000_i1071" DrawAspect="Content" ObjectID="_1635747181" r:id="rId104"/>
        </w:object>
      </w:r>
      <w:r>
        <w:rPr>
          <w:rFonts w:asciiTheme="minorEastAsia" w:eastAsiaTheme="minorEastAsia" w:hAnsiTheme="minorEastAsia"/>
          <w:sz w:val="21"/>
          <w:szCs w:val="21"/>
        </w:rPr>
        <w:t>以质量分数</w:t>
      </w: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/>
          <w:sz w:val="21"/>
          <w:szCs w:val="21"/>
        </w:rPr>
        <w:t>%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asciiTheme="minorEastAsia" w:eastAsiaTheme="minorEastAsia" w:hAnsiTheme="minorEastAsia"/>
          <w:sz w:val="21"/>
          <w:szCs w:val="21"/>
        </w:rPr>
        <w:t>表示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/>
          <w:sz w:val="21"/>
          <w:szCs w:val="21"/>
        </w:rPr>
        <w:t>按式</w:t>
      </w: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/>
          <w:sz w:val="21"/>
          <w:szCs w:val="21"/>
        </w:rPr>
        <w:t>7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asciiTheme="minorEastAsia" w:eastAsiaTheme="minorEastAsia" w:hAnsiTheme="minorEastAsia"/>
          <w:sz w:val="21"/>
          <w:szCs w:val="21"/>
        </w:rPr>
        <w:t>计算</w:t>
      </w:r>
      <w:r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CD4EDB" w:rsidRDefault="00C1341B">
      <w:pPr>
        <w:pStyle w:val="Normal0"/>
        <w:jc w:val="center"/>
      </w:pPr>
      <w:r>
        <w:rPr>
          <w:rFonts w:eastAsia="宋体" w:hint="eastAsia"/>
          <w:position w:val="-30"/>
        </w:rPr>
        <w:object w:dxaOrig="3092" w:dyaOrig="676">
          <v:shape id="_x0000_i1072" type="#_x0000_t75" style="width:154.2pt;height:34.2pt" o:ole="">
            <v:imagedata r:id="rId105" o:title=""/>
          </v:shape>
          <o:OLEObject Type="Embed" ProgID="Equation.3" ShapeID="_x0000_i1072" DrawAspect="Content" ObjectID="_1635747182" r:id="rId106"/>
        </w:object>
      </w:r>
    </w:p>
    <w:p w:rsidR="00CD4EDB" w:rsidRDefault="00C1341B">
      <w:pPr>
        <w:pStyle w:val="Normal0"/>
        <w:jc w:val="center"/>
      </w:pPr>
      <w:r>
        <w:rPr>
          <w:rFonts w:eastAsia="宋体" w:cs="新宋体" w:hint="eastAsia"/>
          <w:position w:val="-30"/>
          <w:szCs w:val="21"/>
        </w:rPr>
        <w:t xml:space="preserve">                          </w:t>
      </w:r>
      <w:r>
        <w:rPr>
          <w:rFonts w:eastAsia="宋体" w:cs="新宋体" w:hint="eastAsia"/>
          <w:position w:val="-30"/>
          <w:szCs w:val="21"/>
        </w:rPr>
        <w:object w:dxaOrig="1576" w:dyaOrig="689">
          <v:shape id="_x0000_i1073" type="#_x0000_t75" style="width:78.6pt;height:34.2pt" o:ole="">
            <v:imagedata r:id="rId107" o:title=""/>
          </v:shape>
          <o:OLEObject Type="Embed" ProgID="Equation.3" ShapeID="_x0000_i1073" DrawAspect="Content" ObjectID="_1635747183" r:id="rId108"/>
        </w:object>
      </w:r>
      <w:r>
        <w:t xml:space="preserve">              </w:t>
      </w:r>
      <w:r>
        <w:rPr>
          <w:rFonts w:hint="eastAsia"/>
        </w:rPr>
        <w:t>…………………（</w:t>
      </w:r>
      <w:r>
        <w:t>7</w:t>
      </w:r>
      <w:r>
        <w:rPr>
          <w:rFonts w:hint="eastAsia"/>
        </w:rPr>
        <w:t>）</w:t>
      </w:r>
    </w:p>
    <w:p w:rsidR="00CD4EDB" w:rsidRDefault="00C1341B">
      <w:pPr>
        <w:pStyle w:val="Normal0"/>
        <w:spacing w:line="40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式中</w:t>
      </w:r>
      <w:r>
        <w:rPr>
          <w:rFonts w:eastAsia="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40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 w:cs="新宋体"/>
          <w:position w:val="-10"/>
          <w:sz w:val="21"/>
          <w:szCs w:val="21"/>
        </w:rPr>
        <w:object w:dxaOrig="273" w:dyaOrig="362">
          <v:shape id="_x0000_i1074" type="#_x0000_t75" style="width:13.2pt;height:18pt" o:ole="">
            <v:imagedata r:id="rId109" o:title=""/>
          </v:shape>
          <o:OLEObject Type="Embed" ProgID="Equation.3" ShapeID="_x0000_i1074" DrawAspect="Content" ObjectID="_1635747184" r:id="rId110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/>
          <w:sz w:val="21"/>
          <w:szCs w:val="21"/>
        </w:rPr>
        <w:t>乙二胺四乙酸二钠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/>
          <w:sz w:val="21"/>
          <w:szCs w:val="21"/>
        </w:rPr>
        <w:t>EDTA</w:t>
      </w:r>
      <w:r>
        <w:rPr>
          <w:rFonts w:eastAsia="宋体" w:hint="eastAsia"/>
          <w:sz w:val="21"/>
          <w:szCs w:val="21"/>
        </w:rPr>
        <w:t>）</w:t>
      </w:r>
      <w:r>
        <w:rPr>
          <w:rFonts w:eastAsia="宋体"/>
          <w:sz w:val="21"/>
          <w:szCs w:val="21"/>
        </w:rPr>
        <w:t>标准滴定溶液的浓度</w:t>
      </w:r>
      <w:r>
        <w:rPr>
          <w:rFonts w:eastAsia="宋体" w:hint="eastAsia"/>
          <w:sz w:val="21"/>
          <w:szCs w:val="21"/>
        </w:rPr>
        <w:t>，</w:t>
      </w:r>
      <w:r>
        <w:rPr>
          <w:rFonts w:eastAsia="宋体"/>
          <w:sz w:val="21"/>
          <w:szCs w:val="21"/>
        </w:rPr>
        <w:t>单位为摩尔每升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/>
          <w:sz w:val="21"/>
          <w:szCs w:val="21"/>
        </w:rPr>
        <w:t>mol/L</w:t>
      </w:r>
      <w:r>
        <w:rPr>
          <w:rFonts w:eastAsia="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273" w:dyaOrig="375">
          <v:shape id="_x0000_i1075" type="#_x0000_t75" style="width:13.2pt;height:19.2pt" o:ole="">
            <v:imagedata r:id="rId111" o:title=""/>
          </v:shape>
          <o:OLEObject Type="Embed" ProgID="Equation.3" ShapeID="_x0000_i1075" DrawAspect="Content" ObjectID="_1635747185" r:id="rId112"/>
        </w:object>
      </w:r>
      <w:r>
        <w:rPr>
          <w:rFonts w:eastAsia="宋体"/>
          <w:sz w:val="21"/>
          <w:szCs w:val="21"/>
        </w:rPr>
        <w:t>——</w:t>
      </w:r>
      <w:r w:rsidR="00622541">
        <w:rPr>
          <w:rFonts w:eastAsia="宋体" w:hint="eastAsia"/>
          <w:sz w:val="21"/>
          <w:szCs w:val="21"/>
        </w:rPr>
        <w:t>试样溶液</w:t>
      </w:r>
      <w:r>
        <w:rPr>
          <w:rFonts w:eastAsia="宋体"/>
          <w:sz w:val="21"/>
          <w:szCs w:val="21"/>
        </w:rPr>
        <w:t>消耗乙二胺四乙酸二钠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/>
          <w:sz w:val="21"/>
          <w:szCs w:val="21"/>
        </w:rPr>
        <w:t>EDTA</w:t>
      </w:r>
      <w:r>
        <w:rPr>
          <w:rFonts w:eastAsia="宋体" w:hint="eastAsia"/>
          <w:sz w:val="21"/>
          <w:szCs w:val="21"/>
        </w:rPr>
        <w:t>）</w:t>
      </w:r>
      <w:r>
        <w:rPr>
          <w:rFonts w:eastAsia="宋体"/>
          <w:sz w:val="21"/>
          <w:szCs w:val="21"/>
        </w:rPr>
        <w:t>标准滴定溶液的体积</w:t>
      </w:r>
      <w:r>
        <w:rPr>
          <w:rFonts w:eastAsia="宋体" w:hint="eastAsia"/>
          <w:sz w:val="21"/>
          <w:szCs w:val="21"/>
        </w:rPr>
        <w:t>，</w:t>
      </w:r>
      <w:r>
        <w:rPr>
          <w:rFonts w:eastAsia="宋体"/>
          <w:sz w:val="21"/>
          <w:szCs w:val="21"/>
        </w:rPr>
        <w:t>单位为</w:t>
      </w:r>
      <w:r>
        <w:rPr>
          <w:rFonts w:eastAsia="宋体" w:hint="eastAsia"/>
          <w:sz w:val="21"/>
          <w:szCs w:val="21"/>
        </w:rPr>
        <w:t>毫升（</w:t>
      </w:r>
      <w:r>
        <w:rPr>
          <w:rFonts w:eastAsia="宋体"/>
          <w:sz w:val="21"/>
          <w:szCs w:val="21"/>
        </w:rPr>
        <w:t>mL</w:t>
      </w:r>
      <w:r>
        <w:rPr>
          <w:rFonts w:eastAsia="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24.31——</w:t>
      </w:r>
      <w:r>
        <w:rPr>
          <w:rFonts w:eastAsia="宋体"/>
          <w:sz w:val="21"/>
          <w:szCs w:val="21"/>
        </w:rPr>
        <w:t>镁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/>
          <w:sz w:val="21"/>
          <w:szCs w:val="21"/>
        </w:rPr>
        <w:t>Mg</w:t>
      </w:r>
      <w:r>
        <w:rPr>
          <w:rFonts w:eastAsia="宋体" w:hint="eastAsia"/>
          <w:sz w:val="21"/>
          <w:szCs w:val="21"/>
        </w:rPr>
        <w:t>）</w:t>
      </w:r>
      <w:r>
        <w:rPr>
          <w:rFonts w:eastAsia="宋体"/>
          <w:sz w:val="21"/>
          <w:szCs w:val="21"/>
        </w:rPr>
        <w:t>摩尔质量</w:t>
      </w:r>
      <w:r>
        <w:rPr>
          <w:rFonts w:eastAsia="宋体" w:hint="eastAsia"/>
          <w:sz w:val="21"/>
          <w:szCs w:val="21"/>
        </w:rPr>
        <w:t>，</w:t>
      </w:r>
      <w:r>
        <w:rPr>
          <w:rFonts w:eastAsia="宋体"/>
          <w:sz w:val="21"/>
          <w:szCs w:val="21"/>
        </w:rPr>
        <w:t>单位为克每摩尔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/>
          <w:sz w:val="21"/>
          <w:szCs w:val="21"/>
        </w:rPr>
        <w:t>g/mol</w:t>
      </w:r>
      <w:r>
        <w:rPr>
          <w:rFonts w:eastAsia="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403" w:dyaOrig="375">
          <v:shape id="_x0000_i1076" type="#_x0000_t75" style="width:19.8pt;height:19.2pt" o:ole="">
            <v:imagedata r:id="rId113" o:title=""/>
          </v:shape>
          <o:OLEObject Type="Embed" ProgID="Equation.3" ShapeID="_x0000_i1076" DrawAspect="Content" ObjectID="_1635747186" r:id="rId114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/>
          <w:sz w:val="21"/>
          <w:szCs w:val="21"/>
        </w:rPr>
        <w:t>试料的质量</w:t>
      </w:r>
      <w:r>
        <w:rPr>
          <w:rFonts w:eastAsia="宋体" w:hint="eastAsia"/>
          <w:sz w:val="21"/>
          <w:szCs w:val="21"/>
        </w:rPr>
        <w:t>，</w:t>
      </w:r>
      <w:r>
        <w:rPr>
          <w:rFonts w:eastAsia="宋体"/>
          <w:sz w:val="21"/>
          <w:szCs w:val="21"/>
        </w:rPr>
        <w:t>单位为克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/>
          <w:sz w:val="21"/>
          <w:szCs w:val="21"/>
        </w:rPr>
        <w:t>g</w:t>
      </w:r>
      <w:r>
        <w:rPr>
          <w:rFonts w:eastAsia="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34" w:dyaOrig="375">
          <v:shape id="_x0000_i1077" type="#_x0000_t75" style="width:16.2pt;height:19.2pt" o:ole="">
            <v:imagedata r:id="rId115" o:title=""/>
          </v:shape>
          <o:OLEObject Type="Embed" ProgID="Equation.3" ShapeID="_x0000_i1077" DrawAspect="Content" ObjectID="_1635747187" r:id="rId116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/>
          <w:sz w:val="21"/>
          <w:szCs w:val="21"/>
        </w:rPr>
        <w:t>所取试样溶液的体积</w:t>
      </w:r>
      <w:r>
        <w:rPr>
          <w:rFonts w:eastAsia="宋体" w:hint="eastAsia"/>
          <w:sz w:val="21"/>
          <w:szCs w:val="21"/>
        </w:rPr>
        <w:t>，</w:t>
      </w:r>
      <w:r>
        <w:rPr>
          <w:rFonts w:eastAsia="宋体"/>
          <w:sz w:val="21"/>
          <w:szCs w:val="21"/>
        </w:rPr>
        <w:t>单位为毫升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/>
          <w:sz w:val="21"/>
          <w:szCs w:val="21"/>
        </w:rPr>
        <w:t>mL</w:t>
      </w:r>
      <w:r>
        <w:rPr>
          <w:rFonts w:eastAsia="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250——</w:t>
      </w:r>
      <w:r>
        <w:rPr>
          <w:rFonts w:eastAsia="宋体"/>
          <w:sz w:val="21"/>
          <w:szCs w:val="21"/>
        </w:rPr>
        <w:t>试样溶液总体积</w:t>
      </w:r>
      <w:r>
        <w:rPr>
          <w:rFonts w:eastAsia="宋体" w:hint="eastAsia"/>
          <w:sz w:val="21"/>
          <w:szCs w:val="21"/>
        </w:rPr>
        <w:t>，</w:t>
      </w:r>
      <w:r>
        <w:rPr>
          <w:rFonts w:eastAsia="宋体"/>
          <w:sz w:val="21"/>
          <w:szCs w:val="21"/>
        </w:rPr>
        <w:t>单位为毫升</w:t>
      </w:r>
      <w:r>
        <w:rPr>
          <w:rFonts w:eastAsia="宋体" w:hint="eastAsia"/>
          <w:sz w:val="21"/>
          <w:szCs w:val="21"/>
        </w:rPr>
        <w:t>（</w:t>
      </w:r>
      <w:r>
        <w:rPr>
          <w:rFonts w:eastAsia="宋体"/>
          <w:sz w:val="21"/>
          <w:szCs w:val="21"/>
        </w:rPr>
        <w:t>mL</w:t>
      </w:r>
      <w:r>
        <w:rPr>
          <w:rFonts w:eastAsia="宋体" w:hint="eastAsia"/>
          <w:sz w:val="21"/>
          <w:szCs w:val="21"/>
        </w:rPr>
        <w:t>）</w:t>
      </w:r>
      <w:r>
        <w:rPr>
          <w:rFonts w:eastAsia="宋体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取平行测定结果的算术平均值为测定结果。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允许差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平行测定结果的绝对差值不大于</w:t>
      </w:r>
      <w:r>
        <w:rPr>
          <w:rFonts w:eastAsia="宋体" w:cs="新宋体"/>
          <w:sz w:val="21"/>
          <w:szCs w:val="21"/>
        </w:rPr>
        <w:t>0.25%</w:t>
      </w:r>
      <w:r>
        <w:rPr>
          <w:rFonts w:eastAsia="宋体" w:cs="新宋体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不同实验室测定结果的绝对差值不大于</w:t>
      </w:r>
      <w:r>
        <w:rPr>
          <w:rFonts w:eastAsia="宋体" w:cs="新宋体"/>
          <w:sz w:val="21"/>
          <w:szCs w:val="21"/>
        </w:rPr>
        <w:t>0.30%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tabs>
          <w:tab w:val="clear" w:pos="417"/>
        </w:tabs>
        <w:spacing w:before="156" w:after="156"/>
      </w:pPr>
      <w:r>
        <w:rPr>
          <w:rFonts w:hint="eastAsia"/>
        </w:rPr>
        <w:t>有效镁含量的测定</w:t>
      </w:r>
      <w:r>
        <w:rPr>
          <w:rFonts w:hint="eastAsia"/>
        </w:rPr>
        <w:t xml:space="preserve">  </w:t>
      </w:r>
      <w:r>
        <w:rPr>
          <w:rFonts w:hint="eastAsia"/>
        </w:rPr>
        <w:t>等离子体发射光谱法（</w:t>
      </w:r>
      <w:r>
        <w:rPr>
          <w:rFonts w:hint="eastAsia"/>
        </w:rPr>
        <w:t>ICP-OES</w:t>
      </w:r>
      <w:r>
        <w:rPr>
          <w:rFonts w:hint="eastAsia"/>
        </w:rPr>
        <w:t>）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试样溶液中的</w:t>
      </w:r>
      <w:r>
        <w:rPr>
          <w:rFonts w:eastAsia="宋体" w:cs="新宋体" w:hint="eastAsia"/>
          <w:sz w:val="21"/>
          <w:szCs w:val="21"/>
        </w:rPr>
        <w:t>镁</w:t>
      </w:r>
      <w:r>
        <w:rPr>
          <w:rFonts w:eastAsia="宋体" w:cs="新宋体"/>
          <w:sz w:val="21"/>
          <w:szCs w:val="21"/>
        </w:rPr>
        <w:t>在</w:t>
      </w:r>
      <w:r>
        <w:rPr>
          <w:rFonts w:eastAsia="宋体" w:cs="新宋体"/>
          <w:sz w:val="21"/>
          <w:szCs w:val="21"/>
        </w:rPr>
        <w:t>ICP</w:t>
      </w:r>
      <w:r>
        <w:rPr>
          <w:rFonts w:eastAsia="宋体" w:cs="新宋体"/>
          <w:sz w:val="21"/>
          <w:szCs w:val="21"/>
        </w:rPr>
        <w:t>光源中原子化并激发至高能态，处于高能态的原子跃迁至基态时产生具有特征波长的电磁辐射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辐射强度与镁原子浓度成正比。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lastRenderedPageBreak/>
        <w:t>试剂和材料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t>镁标准溶液</w:t>
      </w:r>
      <w:r>
        <w:rPr>
          <w:rFonts w:hint="eastAsia"/>
        </w:rPr>
        <w:t>：</w:t>
      </w:r>
      <w:r>
        <w:t>ρ</w:t>
      </w:r>
      <w:r>
        <w:rPr>
          <w:rFonts w:hint="eastAsia"/>
        </w:rPr>
        <w:t>（</w:t>
      </w:r>
      <w:r>
        <w:t>Mg</w:t>
      </w:r>
      <w:r>
        <w:rPr>
          <w:rFonts w:hint="eastAsia"/>
        </w:rPr>
        <w:t>）</w:t>
      </w:r>
      <w:r>
        <w:t>= 1</w:t>
      </w:r>
      <w:r>
        <w:rPr>
          <w:rFonts w:hint="eastAsia"/>
        </w:rPr>
        <w:t>000</w:t>
      </w:r>
      <w:r>
        <w:t xml:space="preserve"> µg/mL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t>高纯</w:t>
      </w:r>
      <w:r>
        <w:rPr>
          <w:rFonts w:hint="eastAsia"/>
        </w:rPr>
        <w:t>氩</w:t>
      </w:r>
      <w:r>
        <w:t>气。</w:t>
      </w:r>
    </w:p>
    <w:p w:rsidR="00CD4EDB" w:rsidRDefault="00C1341B">
      <w:pPr>
        <w:pStyle w:val="afff1"/>
        <w:numPr>
          <w:ilvl w:val="3"/>
          <w:numId w:val="10"/>
        </w:numPr>
      </w:pPr>
      <w:r>
        <w:rPr>
          <w:rFonts w:hint="eastAsia"/>
          <w:szCs w:val="22"/>
        </w:rPr>
        <w:t>实验用水：符合</w:t>
      </w:r>
      <w:r>
        <w:rPr>
          <w:rFonts w:hint="eastAsia"/>
          <w:szCs w:val="22"/>
        </w:rPr>
        <w:t>GB/T 6682</w:t>
      </w:r>
      <w:r>
        <w:rPr>
          <w:rFonts w:hint="eastAsia"/>
          <w:szCs w:val="22"/>
        </w:rPr>
        <w:t>规定的二级水。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仪器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szCs w:val="22"/>
        </w:rPr>
        <w:t>通常实验室仪器</w:t>
      </w:r>
      <w:r>
        <w:rPr>
          <w:rFonts w:hint="eastAsia"/>
          <w:szCs w:val="22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szCs w:val="22"/>
        </w:rPr>
        <w:t>等离子体发射光谱仪。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分析步骤</w:t>
      </w:r>
    </w:p>
    <w:p w:rsidR="00CD4EDB" w:rsidRDefault="00C1341B">
      <w:pPr>
        <w:pStyle w:val="afff1"/>
        <w:numPr>
          <w:ilvl w:val="3"/>
          <w:numId w:val="10"/>
        </w:numPr>
        <w:adjustRightInd w:val="0"/>
        <w:snapToGrid w:val="0"/>
        <w:spacing w:line="360" w:lineRule="auto"/>
        <w:rPr>
          <w:szCs w:val="22"/>
        </w:rPr>
      </w:pPr>
      <w:r>
        <w:rPr>
          <w:rFonts w:hint="eastAsia"/>
          <w:szCs w:val="22"/>
        </w:rPr>
        <w:t>试样溶液的制备</w:t>
      </w:r>
    </w:p>
    <w:p w:rsidR="00CD4EDB" w:rsidRDefault="00C1341B">
      <w:pPr>
        <w:pStyle w:val="afff1"/>
        <w:adjustRightInd w:val="0"/>
        <w:snapToGrid w:val="0"/>
        <w:spacing w:line="360" w:lineRule="auto"/>
        <w:ind w:firstLineChars="200" w:firstLine="420"/>
        <w:rPr>
          <w:szCs w:val="22"/>
        </w:rPr>
      </w:pPr>
      <w:r>
        <w:rPr>
          <w:rFonts w:hint="eastAsia"/>
          <w:szCs w:val="22"/>
        </w:rPr>
        <w:t>按</w:t>
      </w:r>
      <w:r>
        <w:rPr>
          <w:rFonts w:hint="eastAsia"/>
          <w:szCs w:val="22"/>
        </w:rPr>
        <w:t>5.3.4</w:t>
      </w:r>
      <w:r>
        <w:rPr>
          <w:rFonts w:hint="eastAsia"/>
          <w:szCs w:val="22"/>
        </w:rPr>
        <w:t>的规定执行。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rFonts w:hint="eastAsia"/>
          <w:szCs w:val="22"/>
        </w:rPr>
        <w:t>工作曲线的绘制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分别吸取镁标准溶液（</w:t>
      </w:r>
      <w:r>
        <w:rPr>
          <w:rFonts w:hint="eastAsia"/>
        </w:rPr>
        <w:t>5</w:t>
      </w:r>
      <w:r>
        <w:t>.11.2.1</w:t>
      </w:r>
      <w:r>
        <w:rPr>
          <w:rFonts w:eastAsia="宋体" w:cs="新宋体" w:hint="eastAsia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0 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0.50 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1.00 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2.00 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4. 00 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5.00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8.00 mL</w:t>
      </w:r>
      <w:r>
        <w:rPr>
          <w:rFonts w:eastAsia="宋体" w:cs="新宋体" w:hint="eastAsia"/>
          <w:sz w:val="21"/>
          <w:szCs w:val="21"/>
        </w:rPr>
        <w:t>于七个</w:t>
      </w:r>
      <w:r>
        <w:rPr>
          <w:rFonts w:eastAsia="宋体" w:cs="新宋体" w:hint="eastAsia"/>
          <w:sz w:val="21"/>
          <w:szCs w:val="21"/>
        </w:rPr>
        <w:t>100 mL</w:t>
      </w:r>
      <w:r>
        <w:rPr>
          <w:rFonts w:eastAsia="宋体" w:cs="新宋体" w:hint="eastAsia"/>
          <w:sz w:val="21"/>
          <w:szCs w:val="21"/>
        </w:rPr>
        <w:t>容量瓶中用</w:t>
      </w:r>
      <w:r>
        <w:rPr>
          <w:rFonts w:eastAsia="宋体" w:cs="新宋体" w:hint="eastAsia"/>
          <w:sz w:val="21"/>
          <w:szCs w:val="21"/>
        </w:rPr>
        <w:t>2% HNO</w:t>
      </w:r>
      <w:r>
        <w:rPr>
          <w:rFonts w:eastAsia="宋体" w:cs="新宋体" w:hint="eastAsia"/>
          <w:sz w:val="21"/>
          <w:szCs w:val="21"/>
          <w:vertAlign w:val="subscript"/>
        </w:rPr>
        <w:t>3</w:t>
      </w:r>
      <w:r>
        <w:rPr>
          <w:rFonts w:eastAsia="宋体" w:cs="新宋体" w:hint="eastAsia"/>
          <w:sz w:val="21"/>
          <w:szCs w:val="21"/>
        </w:rPr>
        <w:t>定容、混匀。此标准系列镁的质量浓度分别为</w:t>
      </w:r>
      <w:r>
        <w:rPr>
          <w:rFonts w:eastAsia="宋体" w:cs="新宋体" w:hint="eastAsia"/>
          <w:sz w:val="21"/>
          <w:szCs w:val="21"/>
        </w:rPr>
        <w:t>0</w:t>
      </w:r>
      <w:r>
        <w:rPr>
          <w:rFonts w:eastAsia="宋体" w:cs="新宋体"/>
          <w:sz w:val="21"/>
          <w:szCs w:val="21"/>
        </w:rPr>
        <w:t xml:space="preserve"> 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5.0</w:t>
      </w:r>
      <w:r>
        <w:rPr>
          <w:rFonts w:eastAsia="宋体" w:cs="新宋体"/>
          <w:sz w:val="21"/>
          <w:szCs w:val="21"/>
        </w:rPr>
        <w:t xml:space="preserve"> 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10.0</w:t>
      </w:r>
      <w:r>
        <w:rPr>
          <w:rFonts w:eastAsia="宋体" w:cs="新宋体"/>
          <w:sz w:val="21"/>
          <w:szCs w:val="21"/>
        </w:rPr>
        <w:t xml:space="preserve"> 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20.0</w:t>
      </w:r>
      <w:r>
        <w:rPr>
          <w:rFonts w:eastAsia="宋体" w:cs="新宋体"/>
          <w:sz w:val="21"/>
          <w:szCs w:val="21"/>
        </w:rPr>
        <w:t xml:space="preserve"> 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 xml:space="preserve">40.0 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50.0</w:t>
      </w:r>
      <w:r>
        <w:rPr>
          <w:rFonts w:eastAsia="宋体" w:cs="新宋体"/>
          <w:sz w:val="21"/>
          <w:szCs w:val="21"/>
        </w:rPr>
        <w:t xml:space="preserve"> 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 w:hint="eastAsia"/>
          <w:sz w:val="21"/>
          <w:szCs w:val="21"/>
        </w:rPr>
        <w:t>80.0</w:t>
      </w:r>
      <w:r>
        <w:rPr>
          <w:rFonts w:eastAsia="宋体" w:cs="新宋体"/>
          <w:sz w:val="21"/>
          <w:szCs w:val="21"/>
        </w:rPr>
        <w:t xml:space="preserve"> 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测定前，根据待测元素性质和仪器性能，进行氩气流量、观测高度、射频发生器功率、积分时间等测量条件优化，然后用等离子体发射光谱仪在波长</w:t>
      </w:r>
      <w:r>
        <w:rPr>
          <w:rFonts w:eastAsia="宋体" w:cs="新宋体" w:hint="eastAsia"/>
          <w:sz w:val="21"/>
          <w:szCs w:val="21"/>
        </w:rPr>
        <w:t>285. 213 nm</w:t>
      </w:r>
      <w:r>
        <w:rPr>
          <w:rFonts w:eastAsia="宋体" w:cs="新宋体" w:hint="eastAsia"/>
          <w:sz w:val="21"/>
          <w:szCs w:val="21"/>
        </w:rPr>
        <w:t>处测定各标准溶液的辐射强度。以各标准溶液镁的质量浓度（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）为横坐标，相应的辐射强度为纵坐标，绘制工作曲线。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ind w:left="0" w:firstLine="0"/>
        <w:rPr>
          <w:szCs w:val="22"/>
        </w:rPr>
      </w:pPr>
      <w:r>
        <w:rPr>
          <w:rFonts w:hint="eastAsia"/>
          <w:szCs w:val="22"/>
        </w:rPr>
        <w:t>测定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试样溶液直接或适当稀释后，在与测定标准系列溶液相同的条件下，测得镁的辐射强度，在工作曲线上查出相应镁的质量浓度（</w:t>
      </w:r>
      <w:proofErr w:type="spellStart"/>
      <w:r>
        <w:rPr>
          <w:rFonts w:eastAsia="宋体"/>
          <w:sz w:val="21"/>
          <w:szCs w:val="21"/>
        </w:rPr>
        <w:t>μ</w:t>
      </w:r>
      <w:r>
        <w:rPr>
          <w:rFonts w:eastAsia="宋体" w:cs="新宋体" w:hint="eastAsia"/>
          <w:sz w:val="21"/>
          <w:szCs w:val="21"/>
        </w:rPr>
        <w:t>g</w:t>
      </w:r>
      <w:proofErr w:type="spellEnd"/>
      <w:r>
        <w:rPr>
          <w:rFonts w:eastAsia="宋体" w:cs="新宋体" w:hint="eastAsia"/>
          <w:sz w:val="21"/>
          <w:szCs w:val="21"/>
        </w:rPr>
        <w:t>/mL</w:t>
      </w:r>
      <w:r>
        <w:rPr>
          <w:rFonts w:eastAsia="宋体" w:cs="新宋体" w:hint="eastAsia"/>
          <w:sz w:val="21"/>
          <w:szCs w:val="21"/>
        </w:rPr>
        <w:t>）。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rFonts w:hint="eastAsia"/>
          <w:szCs w:val="22"/>
        </w:rPr>
        <w:t>空白实验</w:t>
      </w:r>
    </w:p>
    <w:p w:rsidR="00CD4EDB" w:rsidRDefault="00C1341B">
      <w:pPr>
        <w:pStyle w:val="Normal0"/>
        <w:adjustRightInd w:val="0"/>
        <w:snapToGrid w:val="0"/>
        <w:spacing w:line="360" w:lineRule="auto"/>
        <w:ind w:firstLineChars="200" w:firstLine="420"/>
      </w:pPr>
      <w:r>
        <w:rPr>
          <w:rFonts w:ascii="宋体" w:eastAsia="宋体" w:hAnsi="宋体" w:cs="宋体" w:hint="eastAsia"/>
          <w:sz w:val="21"/>
          <w:szCs w:val="21"/>
        </w:rPr>
        <w:t>除不加试样外，其他步骤同试样溶液的测定</w:t>
      </w:r>
      <w:r>
        <w:rPr>
          <w:rFonts w:ascii="宋体" w:eastAsia="宋体" w:hAnsi="宋体" w:cs="宋体" w:hint="eastAsia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分析结果的表述</w:t>
      </w:r>
    </w:p>
    <w:p w:rsidR="00CD4EDB" w:rsidRDefault="00C1341B">
      <w:pPr>
        <w:pStyle w:val="afffff2"/>
        <w:widowControl/>
        <w:spacing w:line="360" w:lineRule="auto"/>
        <w:ind w:left="425"/>
        <w:rPr>
          <w:rFonts w:cs="新宋体"/>
          <w:szCs w:val="21"/>
        </w:rPr>
      </w:pPr>
      <w:r>
        <w:rPr>
          <w:rFonts w:cs="新宋体"/>
          <w:szCs w:val="21"/>
        </w:rPr>
        <w:t>有效镁</w:t>
      </w:r>
      <w:r>
        <w:rPr>
          <w:rFonts w:cs="新宋体" w:hint="eastAsia"/>
          <w:szCs w:val="21"/>
        </w:rPr>
        <w:t>（</w:t>
      </w:r>
      <w:r>
        <w:rPr>
          <w:rFonts w:cs="新宋体"/>
          <w:szCs w:val="21"/>
        </w:rPr>
        <w:t>Mg</w:t>
      </w:r>
      <w:r>
        <w:rPr>
          <w:rFonts w:cs="新宋体" w:hint="eastAsia"/>
          <w:szCs w:val="21"/>
        </w:rPr>
        <w:t>）</w:t>
      </w:r>
      <w:r>
        <w:rPr>
          <w:rFonts w:hint="eastAsia"/>
          <w:position w:val="-12"/>
        </w:rPr>
        <w:object w:dxaOrig="300" w:dyaOrig="375">
          <v:shape id="_x0000_i1078" type="#_x0000_t75" style="width:15pt;height:19.2pt" o:ole="">
            <v:imagedata r:id="rId117" o:title=""/>
          </v:shape>
          <o:OLEObject Type="Embed" ProgID="Equation.3" ShapeID="_x0000_i1078" DrawAspect="Content" ObjectID="_1635747188" r:id="rId118"/>
        </w:object>
      </w:r>
      <w:r>
        <w:rPr>
          <w:rFonts w:cs="新宋体"/>
          <w:szCs w:val="21"/>
        </w:rPr>
        <w:t>以质量分数</w:t>
      </w:r>
      <w:r>
        <w:rPr>
          <w:rFonts w:cs="新宋体" w:hint="eastAsia"/>
          <w:szCs w:val="21"/>
        </w:rPr>
        <w:t>（</w:t>
      </w:r>
      <w:r>
        <w:rPr>
          <w:rFonts w:cs="新宋体"/>
          <w:szCs w:val="21"/>
        </w:rPr>
        <w:t>%</w:t>
      </w:r>
      <w:r>
        <w:rPr>
          <w:rFonts w:cs="新宋体" w:hint="eastAsia"/>
          <w:szCs w:val="21"/>
        </w:rPr>
        <w:t>）</w:t>
      </w:r>
      <w:r>
        <w:rPr>
          <w:rFonts w:cs="新宋体"/>
          <w:szCs w:val="21"/>
        </w:rPr>
        <w:t>表示</w:t>
      </w:r>
      <w:r>
        <w:rPr>
          <w:rFonts w:cs="新宋体" w:hint="eastAsia"/>
          <w:szCs w:val="21"/>
        </w:rPr>
        <w:t>，</w:t>
      </w:r>
      <w:r>
        <w:rPr>
          <w:rFonts w:cs="新宋体"/>
          <w:szCs w:val="21"/>
        </w:rPr>
        <w:t>按式</w:t>
      </w:r>
      <w:r>
        <w:rPr>
          <w:rFonts w:cs="新宋体" w:hint="eastAsia"/>
          <w:szCs w:val="21"/>
        </w:rPr>
        <w:t>（</w:t>
      </w:r>
      <w:r>
        <w:rPr>
          <w:rFonts w:cs="新宋体"/>
          <w:szCs w:val="21"/>
        </w:rPr>
        <w:t>8</w:t>
      </w:r>
      <w:r>
        <w:rPr>
          <w:rFonts w:cs="新宋体" w:hint="eastAsia"/>
          <w:szCs w:val="21"/>
        </w:rPr>
        <w:t>）</w:t>
      </w:r>
      <w:r>
        <w:rPr>
          <w:rFonts w:cs="新宋体"/>
          <w:szCs w:val="21"/>
        </w:rPr>
        <w:t>计算</w:t>
      </w:r>
      <w:r>
        <w:rPr>
          <w:rFonts w:cs="新宋体" w:hint="eastAsia"/>
          <w:szCs w:val="21"/>
        </w:rPr>
        <w:t>：</w:t>
      </w:r>
    </w:p>
    <w:p w:rsidR="00CD4EDB" w:rsidRDefault="00C1341B">
      <w:pPr>
        <w:pStyle w:val="afffff2"/>
        <w:widowControl/>
        <w:spacing w:line="360" w:lineRule="auto"/>
        <w:ind w:left="425" w:firstLineChars="0" w:firstLine="0"/>
        <w:rPr>
          <w:rFonts w:hAnsi="宋体"/>
          <w:kern w:val="0"/>
          <w:szCs w:val="21"/>
        </w:rPr>
      </w:pPr>
      <w:r>
        <w:rPr>
          <w:rFonts w:hint="eastAsia"/>
          <w:kern w:val="0"/>
          <w:position w:val="-24"/>
          <w:szCs w:val="21"/>
        </w:rPr>
        <w:t xml:space="preserve">                               </w:t>
      </w:r>
      <w:r>
        <w:rPr>
          <w:rFonts w:hint="eastAsia"/>
          <w:position w:val="-30"/>
        </w:rPr>
        <w:object w:dxaOrig="2682" w:dyaOrig="689">
          <v:shape id="_x0000_i1079" type="#_x0000_t75" style="width:133.8pt;height:34.2pt" o:ole="">
            <v:imagedata r:id="rId119" o:title=""/>
          </v:shape>
          <o:OLEObject Type="Embed" ProgID="Equation.3" ShapeID="_x0000_i1079" DrawAspect="Content" ObjectID="_1635747189" r:id="rId120"/>
        </w:object>
      </w:r>
      <w:r>
        <w:rPr>
          <w:rFonts w:hint="eastAsia"/>
          <w:kern w:val="0"/>
          <w:position w:val="-24"/>
          <w:szCs w:val="21"/>
        </w:rPr>
        <w:t xml:space="preserve"> </w:t>
      </w:r>
      <w:r>
        <w:rPr>
          <w:kern w:val="0"/>
          <w:position w:val="-24"/>
          <w:szCs w:val="21"/>
        </w:rPr>
        <w:t xml:space="preserve">  </w:t>
      </w:r>
      <w:r>
        <w:rPr>
          <w:rFonts w:hint="eastAsia"/>
          <w:kern w:val="0"/>
          <w:position w:val="-24"/>
          <w:szCs w:val="21"/>
        </w:rPr>
        <w:t xml:space="preserve">  </w:t>
      </w:r>
      <w:r>
        <w:rPr>
          <w:rFonts w:hint="eastAsia"/>
          <w:kern w:val="0"/>
          <w:position w:val="-24"/>
          <w:szCs w:val="21"/>
        </w:rPr>
        <w:t>………………（</w:t>
      </w:r>
      <w:r>
        <w:rPr>
          <w:kern w:val="0"/>
          <w:position w:val="-24"/>
          <w:szCs w:val="21"/>
        </w:rPr>
        <w:t>8</w:t>
      </w:r>
      <w:r>
        <w:rPr>
          <w:rFonts w:hint="eastAsia"/>
          <w:kern w:val="0"/>
          <w:position w:val="-24"/>
          <w:szCs w:val="21"/>
        </w:rPr>
        <w:t>）</w:t>
      </w:r>
    </w:p>
    <w:p w:rsidR="00CD4EDB" w:rsidRDefault="00C1341B">
      <w:pPr>
        <w:widowControl/>
        <w:spacing w:line="360" w:lineRule="auto"/>
        <w:ind w:firstLineChars="200" w:firstLine="420"/>
        <w:rPr>
          <w:kern w:val="0"/>
          <w:szCs w:val="21"/>
        </w:rPr>
      </w:pPr>
      <w:r>
        <w:rPr>
          <w:rFonts w:hAnsi="宋体"/>
          <w:kern w:val="0"/>
          <w:szCs w:val="21"/>
        </w:rPr>
        <w:t>式中</w:t>
      </w:r>
      <w:r>
        <w:rPr>
          <w:rFonts w:hint="eastAsia"/>
          <w:kern w:val="0"/>
          <w:szCs w:val="21"/>
        </w:rPr>
        <w:t>：</w:t>
      </w:r>
    </w:p>
    <w:p w:rsidR="00CD4EDB" w:rsidRDefault="00C1341B">
      <w:pPr>
        <w:pStyle w:val="Normal0"/>
        <w:spacing w:line="400" w:lineRule="exact"/>
        <w:ind w:firstLineChars="200" w:firstLine="480"/>
        <w:jc w:val="both"/>
        <w:rPr>
          <w:rFonts w:eastAsia="宋体" w:cs="新宋体"/>
          <w:sz w:val="21"/>
          <w:szCs w:val="21"/>
        </w:rPr>
      </w:pPr>
      <w:r>
        <w:rPr>
          <w:position w:val="-10"/>
          <w:szCs w:val="21"/>
        </w:rPr>
        <w:object w:dxaOrig="287" w:dyaOrig="348">
          <v:shape id="_x0000_i1080" type="#_x0000_t75" style="width:14.4pt;height:17.4pt" o:ole="">
            <v:imagedata r:id="rId121" o:title=""/>
          </v:shape>
          <o:OLEObject Type="Embed" ProgID="Equation.3" ShapeID="_x0000_i1080" DrawAspect="Content" ObjectID="_1635747190" r:id="rId122"/>
        </w:object>
      </w:r>
      <w:r>
        <w:rPr>
          <w:szCs w:val="21"/>
        </w:rPr>
        <w:t>-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</w:rPr>
        <w:t>由工作曲线查出的试样溶液镁的质量浓度，单位为微克每毫升（μ</w:t>
      </w:r>
      <w:r>
        <w:rPr>
          <w:rFonts w:eastAsia="宋体" w:cs="新宋体" w:hint="eastAsia"/>
          <w:sz w:val="21"/>
          <w:szCs w:val="21"/>
        </w:rPr>
        <w:t>g/mL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0"/>
          <w:sz w:val="21"/>
          <w:szCs w:val="21"/>
        </w:rPr>
        <w:object w:dxaOrig="300" w:dyaOrig="334">
          <v:shape id="_x0000_i1081" type="#_x0000_t75" style="width:15pt;height:16.2pt" o:ole="">
            <v:imagedata r:id="rId123" o:title=""/>
          </v:shape>
          <o:OLEObject Type="Embed" ProgID="Equation.3" ShapeID="_x0000_i1081" DrawAspect="Content" ObjectID="_1635747191" r:id="rId124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</w:rPr>
        <w:t>由工作曲线查出的空白溶液中镁的质量浓度，单位为微克每毫升（μ</w:t>
      </w:r>
      <w:r>
        <w:rPr>
          <w:rFonts w:eastAsia="宋体" w:cs="新宋体" w:hint="eastAsia"/>
          <w:sz w:val="21"/>
          <w:szCs w:val="21"/>
        </w:rPr>
        <w:t>g/mL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D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</w:rPr>
        <w:t>测定时试样溶液的稀释倍数；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250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</w:rPr>
        <w:t>试样溶液的体积，单位为毫升（</w:t>
      </w:r>
      <w:r>
        <w:rPr>
          <w:rFonts w:eastAsia="宋体" w:cs="新宋体" w:hint="eastAsia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12"/>
          <w:sz w:val="21"/>
          <w:szCs w:val="21"/>
        </w:rPr>
        <w:object w:dxaOrig="403" w:dyaOrig="362">
          <v:shape id="_x0000_i1082" type="#_x0000_t75" style="width:19.8pt;height:18pt" o:ole="">
            <v:imagedata r:id="rId125" o:title=""/>
          </v:shape>
          <o:OLEObject Type="Embed" ProgID="Equation.3" ShapeID="_x0000_i1082" DrawAspect="Content" ObjectID="_1635747192" r:id="rId126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</w:rPr>
        <w:t>试料的质量，单位为克（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lastRenderedPageBreak/>
        <w:t>10</w:t>
      </w:r>
      <w:r>
        <w:rPr>
          <w:rFonts w:eastAsia="宋体" w:cs="新宋体" w:hint="eastAsia"/>
          <w:sz w:val="21"/>
          <w:szCs w:val="21"/>
          <w:vertAlign w:val="superscript"/>
        </w:rPr>
        <w:t>6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</w:rPr>
        <w:t>将克换算成微克的系数。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取平行测定结果的算术平均值为测定结果，结果保留到小数点后两位。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允许差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平行测定结果的相对相差不大于</w:t>
      </w:r>
      <w:r>
        <w:rPr>
          <w:rFonts w:eastAsia="宋体" w:cs="新宋体" w:hint="eastAsia"/>
          <w:sz w:val="21"/>
          <w:szCs w:val="21"/>
        </w:rPr>
        <w:t>10%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不同实验室测定结果的相对相差不大于</w:t>
      </w:r>
      <w:r>
        <w:rPr>
          <w:rFonts w:eastAsia="宋体" w:cs="新宋体" w:hint="eastAsia"/>
          <w:sz w:val="21"/>
          <w:szCs w:val="21"/>
        </w:rPr>
        <w:t>30%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当测定结果小于</w:t>
      </w:r>
      <w:r>
        <w:rPr>
          <w:rFonts w:eastAsia="宋体" w:cs="新宋体" w:hint="eastAsia"/>
          <w:sz w:val="21"/>
          <w:szCs w:val="21"/>
        </w:rPr>
        <w:t>0.15%</w:t>
      </w:r>
      <w:r>
        <w:rPr>
          <w:rFonts w:eastAsia="宋体" w:cs="新宋体" w:hint="eastAsia"/>
          <w:sz w:val="21"/>
          <w:szCs w:val="21"/>
        </w:rPr>
        <w:t>时，平行测定结果及不同实验室测定结果相对相差不计。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rFonts w:cs="新宋体" w:hint="eastAsia"/>
          <w:szCs w:val="21"/>
        </w:rPr>
        <w:t>注：相对相差为两次测量值相差与两次测量值均值之比。</w:t>
      </w:r>
      <w:r>
        <w:rPr>
          <w:rFonts w:hint="eastAsia"/>
          <w:kern w:val="0"/>
          <w:szCs w:val="21"/>
        </w:rPr>
        <w:t xml:space="preserve">             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可溶性硅含量的测定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氟硅酸钾容量法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zh-CN"/>
        </w:rPr>
        <w:t>（仲裁法）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lang w:val="zh-CN"/>
        </w:rP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  <w:lang w:val="zh-CN"/>
        </w:rPr>
      </w:pPr>
      <w:r>
        <w:rPr>
          <w:rFonts w:eastAsia="宋体" w:cs="新宋体"/>
          <w:sz w:val="21"/>
          <w:szCs w:val="21"/>
          <w:lang w:val="zh-CN"/>
        </w:rPr>
        <w:t>在酸性溶液中，可溶性硅与氟化钾生成氟硅酸钾沉淀，沉淀在沸水中水解释放出氟化氢，用氢氧化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/>
          <w:sz w:val="21"/>
          <w:szCs w:val="21"/>
          <w:lang w:val="zh-CN"/>
        </w:rPr>
        <w:t>钠标准滴定溶液滴定。生成的正硅酸离解度很小，不以酸的形式参与滴定。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试剂和材料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氯化钾。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硝酸。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过氧化氢。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乙醇：</w:t>
      </w:r>
      <w:r>
        <w:rPr>
          <w:rFonts w:hint="eastAsia"/>
        </w:rPr>
        <w:t>95%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氟化钾溶液：</w:t>
      </w:r>
      <w:r>
        <w:rPr>
          <w:rFonts w:hint="eastAsia"/>
        </w:rPr>
        <w:t>58</w:t>
      </w:r>
      <w:r>
        <w:t xml:space="preserve"> </w:t>
      </w:r>
      <w:r>
        <w:rPr>
          <w:rFonts w:hint="eastAsia"/>
        </w:rPr>
        <w:t>g/L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氯化钾乙醇溶液：</w:t>
      </w:r>
      <w:r>
        <w:rPr>
          <w:rFonts w:hint="eastAsia"/>
        </w:rPr>
        <w:t>50</w:t>
      </w:r>
      <w:r>
        <w:t xml:space="preserve"> </w:t>
      </w:r>
      <w:r>
        <w:rPr>
          <w:rFonts w:hint="eastAsia"/>
        </w:rPr>
        <w:t>g/L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 xml:space="preserve"> </w:t>
      </w:r>
      <w:r>
        <w:rPr>
          <w:rFonts w:hint="eastAsia"/>
        </w:rPr>
        <w:t>氢氧化钠标准滴定溶液：</w:t>
      </w:r>
      <w:r>
        <w:rPr>
          <w:rFonts w:cs="新宋体" w:hint="eastAsia"/>
          <w:position w:val="-6"/>
          <w:szCs w:val="21"/>
        </w:rPr>
        <w:object w:dxaOrig="177" w:dyaOrig="212">
          <v:shape id="_x0000_i1083" type="#_x0000_t75" style="width:9pt;height:10.8pt" o:ole="">
            <v:imagedata r:id="rId127" o:title=""/>
          </v:shape>
          <o:OLEObject Type="Embed" ProgID="Equation.3" ShapeID="_x0000_i1083" DrawAspect="Content" ObjectID="_1635747193" r:id="rId128"/>
        </w:object>
      </w:r>
      <w:r>
        <w:rPr>
          <w:rFonts w:hint="eastAsia"/>
        </w:rPr>
        <w:t>（</w:t>
      </w:r>
      <w:r>
        <w:rPr>
          <w:rFonts w:hint="eastAsia"/>
        </w:rPr>
        <w:t>NaOH</w:t>
      </w:r>
      <w:r>
        <w:rPr>
          <w:rFonts w:hint="eastAsia"/>
        </w:rPr>
        <w:t>）</w:t>
      </w:r>
      <w:r>
        <w:rPr>
          <w:rFonts w:hint="eastAsia"/>
        </w:rPr>
        <w:t>=0.1</w:t>
      </w:r>
      <w:r>
        <w:t xml:space="preserve"> </w:t>
      </w:r>
      <w:r>
        <w:rPr>
          <w:rFonts w:hint="eastAsia"/>
        </w:rPr>
        <w:t>mol/L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溴百里香酚兰</w:t>
      </w:r>
      <w:r>
        <w:rPr>
          <w:rFonts w:hint="eastAsia"/>
        </w:rPr>
        <w:t>-</w:t>
      </w:r>
      <w:r>
        <w:rPr>
          <w:rFonts w:hint="eastAsia"/>
        </w:rPr>
        <w:t>苯酚红混合指示液。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仪器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通常实验室用仪器。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聚乙烯烧杯：</w:t>
      </w:r>
      <w:r>
        <w:rPr>
          <w:rFonts w:hint="eastAsia"/>
        </w:rPr>
        <w:t>250mL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聚乙烯漏斗。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聚乙烯搅拌棒。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快速滤纸。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分析步骤</w:t>
      </w:r>
    </w:p>
    <w:p w:rsidR="00CD4EDB" w:rsidRDefault="00C1341B">
      <w:pPr>
        <w:pStyle w:val="afff1"/>
        <w:numPr>
          <w:ilvl w:val="3"/>
          <w:numId w:val="10"/>
        </w:numPr>
        <w:rPr>
          <w:lang w:val="zh-CN"/>
        </w:rPr>
      </w:pPr>
      <w:r>
        <w:rPr>
          <w:rFonts w:hint="eastAsia"/>
          <w:lang w:val="zh-CN"/>
        </w:rPr>
        <w:t>试样溶液的制备</w:t>
      </w:r>
      <w:r>
        <w:rPr>
          <w:rFonts w:hint="eastAsia"/>
          <w:lang w:val="zh-CN"/>
        </w:rPr>
        <w:t xml:space="preserve"> </w:t>
      </w:r>
    </w:p>
    <w:p w:rsidR="00CD4EDB" w:rsidRDefault="00C1341B">
      <w:pPr>
        <w:pStyle w:val="afff5"/>
        <w:spacing w:before="156" w:after="156"/>
        <w:ind w:left="0" w:firstLineChars="200" w:firstLine="420"/>
        <w:rPr>
          <w:b w:val="0"/>
          <w:lang w:val="zh-CN"/>
        </w:rPr>
      </w:pPr>
      <w:r>
        <w:rPr>
          <w:rFonts w:ascii="宋体" w:hAnsi="宋体" w:cs="宋体" w:hint="eastAsia"/>
          <w:b w:val="0"/>
        </w:rPr>
        <w:t>按</w:t>
      </w:r>
      <w:r>
        <w:rPr>
          <w:rFonts w:ascii="宋体" w:hAnsi="宋体" w:hint="eastAsia"/>
          <w:b w:val="0"/>
        </w:rPr>
        <w:t>5</w:t>
      </w:r>
      <w:r>
        <w:rPr>
          <w:rFonts w:ascii="宋体" w:hAnsi="宋体"/>
          <w:b w:val="0"/>
        </w:rPr>
        <w:t>.</w:t>
      </w:r>
      <w:r>
        <w:rPr>
          <w:rFonts w:ascii="宋体" w:hAnsi="宋体" w:hint="eastAsia"/>
          <w:b w:val="0"/>
        </w:rPr>
        <w:t>3</w:t>
      </w:r>
      <w:r>
        <w:rPr>
          <w:rFonts w:ascii="宋体" w:hAnsi="宋体"/>
          <w:b w:val="0"/>
        </w:rPr>
        <w:t>.</w:t>
      </w:r>
      <w:r>
        <w:rPr>
          <w:rFonts w:ascii="宋体" w:hAnsi="宋体" w:hint="eastAsia"/>
          <w:b w:val="0"/>
        </w:rPr>
        <w:t>4</w:t>
      </w:r>
      <w:r>
        <w:rPr>
          <w:rFonts w:ascii="宋体" w:hAnsi="宋体" w:cs="宋体" w:hint="eastAsia"/>
          <w:b w:val="0"/>
        </w:rPr>
        <w:t>的规定执行。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  <w:lang w:val="zh-CN"/>
        </w:rPr>
      </w:pPr>
      <w:r>
        <w:rPr>
          <w:rFonts w:hint="eastAsia"/>
          <w:szCs w:val="22"/>
          <w:lang w:val="zh-CN"/>
        </w:rPr>
        <w:t>测定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  <w:lang w:val="zh-CN"/>
        </w:rPr>
        <w:t>吸取一定量（含有</w:t>
      </w:r>
      <w:r>
        <w:rPr>
          <w:rFonts w:eastAsia="宋体" w:cs="新宋体" w:hint="eastAsia"/>
          <w:sz w:val="21"/>
          <w:szCs w:val="21"/>
        </w:rPr>
        <w:t>30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/>
          <w:sz w:val="21"/>
          <w:szCs w:val="21"/>
        </w:rPr>
        <w:t>mg</w:t>
      </w:r>
      <w:r>
        <w:rPr>
          <w:rFonts w:eastAsia="微软雅黑" w:hint="eastAsia"/>
          <w:sz w:val="21"/>
          <w:szCs w:val="21"/>
          <w:lang w:val="zh-CN"/>
        </w:rPr>
        <w:t>~</w:t>
      </w:r>
      <w:r>
        <w:rPr>
          <w:rFonts w:eastAsia="宋体" w:cs="新宋体" w:hint="eastAsia"/>
          <w:sz w:val="21"/>
          <w:szCs w:val="21"/>
        </w:rPr>
        <w:t>50</w:t>
      </w:r>
      <w:r>
        <w:rPr>
          <w:rFonts w:eastAsia="宋体" w:cs="新宋体"/>
          <w:sz w:val="21"/>
          <w:szCs w:val="21"/>
          <w:lang w:val="zh-CN"/>
        </w:rPr>
        <w:t xml:space="preserve"> </w:t>
      </w:r>
      <w:r>
        <w:rPr>
          <w:rFonts w:eastAsia="宋体" w:cs="新宋体"/>
          <w:sz w:val="21"/>
          <w:szCs w:val="21"/>
        </w:rPr>
        <w:t>mg</w:t>
      </w:r>
      <w:r>
        <w:rPr>
          <w:rFonts w:eastAsia="宋体" w:cs="新宋体" w:hint="eastAsia"/>
          <w:sz w:val="21"/>
          <w:szCs w:val="21"/>
        </w:rPr>
        <w:t>二氧化硅</w:t>
      </w:r>
      <w:r>
        <w:rPr>
          <w:rFonts w:eastAsia="宋体" w:cs="新宋体"/>
          <w:sz w:val="21"/>
          <w:szCs w:val="21"/>
          <w:lang w:val="zh-CN"/>
        </w:rPr>
        <w:t>）的试样溶液</w:t>
      </w:r>
      <w:r>
        <w:rPr>
          <w:rFonts w:eastAsia="宋体" w:cs="新宋体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5.3.4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  <w:lang w:val="zh-CN"/>
        </w:rPr>
        <w:t>于</w:t>
      </w:r>
      <w:r>
        <w:rPr>
          <w:rFonts w:eastAsia="宋体" w:cs="新宋体"/>
          <w:sz w:val="21"/>
          <w:szCs w:val="21"/>
          <w:lang w:val="zh-CN"/>
        </w:rPr>
        <w:t xml:space="preserve">250 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/>
          <w:sz w:val="21"/>
          <w:szCs w:val="21"/>
          <w:lang w:val="zh-CN"/>
        </w:rPr>
        <w:t>聚乙烯烧杯中，加水至</w:t>
      </w:r>
      <w:r>
        <w:rPr>
          <w:rFonts w:eastAsia="宋体" w:cs="新宋体"/>
          <w:sz w:val="21"/>
          <w:szCs w:val="21"/>
          <w:lang w:val="zh-CN"/>
        </w:rPr>
        <w:t xml:space="preserve"> 40 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  <w:lang w:val="zh-CN"/>
        </w:rPr>
        <w:t>加</w:t>
      </w:r>
      <w:r>
        <w:rPr>
          <w:rFonts w:eastAsia="宋体" w:cs="新宋体"/>
          <w:sz w:val="21"/>
          <w:szCs w:val="21"/>
          <w:lang w:val="zh-CN"/>
        </w:rPr>
        <w:t xml:space="preserve">2 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/>
          <w:sz w:val="21"/>
          <w:szCs w:val="21"/>
          <w:lang w:val="zh-CN"/>
        </w:rPr>
        <w:t>氯化钾，</w:t>
      </w:r>
      <w:r>
        <w:rPr>
          <w:rFonts w:eastAsia="宋体" w:cs="新宋体"/>
          <w:sz w:val="21"/>
          <w:szCs w:val="21"/>
          <w:lang w:val="zh-CN"/>
        </w:rPr>
        <w:t xml:space="preserve">10 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/>
          <w:sz w:val="21"/>
          <w:szCs w:val="21"/>
          <w:lang w:val="zh-CN"/>
        </w:rPr>
        <w:t>硝酸，用聚乙烯棒搅拌至大部分氯化钾溶解，加</w:t>
      </w:r>
      <w:r>
        <w:rPr>
          <w:rFonts w:eastAsia="宋体" w:cs="新宋体"/>
          <w:sz w:val="21"/>
          <w:szCs w:val="21"/>
          <w:lang w:val="zh-CN"/>
        </w:rPr>
        <w:t xml:space="preserve">2 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/>
          <w:sz w:val="21"/>
          <w:szCs w:val="21"/>
          <w:lang w:val="zh-CN"/>
        </w:rPr>
        <w:t>过氧化氢，搅拌至</w:t>
      </w:r>
      <w:r>
        <w:rPr>
          <w:rFonts w:eastAsia="宋体" w:cs="新宋体"/>
          <w:sz w:val="21"/>
          <w:szCs w:val="21"/>
          <w:lang w:val="zh-CN"/>
        </w:rPr>
        <w:lastRenderedPageBreak/>
        <w:t>氯化钾全部溶解</w:t>
      </w:r>
      <w:r>
        <w:rPr>
          <w:rFonts w:eastAsia="宋体" w:cs="新宋体" w:hint="eastAsia"/>
          <w:sz w:val="21"/>
          <w:szCs w:val="21"/>
          <w:lang w:val="zh-CN"/>
        </w:rPr>
        <w:t>。</w:t>
      </w:r>
      <w:r>
        <w:rPr>
          <w:rFonts w:eastAsia="宋体" w:cs="新宋体"/>
          <w:sz w:val="21"/>
          <w:szCs w:val="21"/>
          <w:lang w:val="zh-CN"/>
        </w:rPr>
        <w:t>边搅拌边加</w:t>
      </w:r>
      <w:r>
        <w:rPr>
          <w:rFonts w:eastAsia="宋体" w:cs="新宋体" w:hint="eastAsia"/>
          <w:sz w:val="21"/>
          <w:szCs w:val="21"/>
          <w:lang w:val="zh-CN"/>
        </w:rPr>
        <w:t>入</w:t>
      </w:r>
      <w:r>
        <w:rPr>
          <w:rFonts w:eastAsia="宋体" w:cs="新宋体"/>
          <w:sz w:val="21"/>
          <w:szCs w:val="21"/>
          <w:lang w:val="zh-CN"/>
        </w:rPr>
        <w:t xml:space="preserve">8 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/>
          <w:sz w:val="21"/>
          <w:szCs w:val="21"/>
          <w:lang w:val="zh-CN"/>
        </w:rPr>
        <w:t>氟化钾溶液，在</w:t>
      </w:r>
      <w:r>
        <w:rPr>
          <w:rFonts w:eastAsia="宋体" w:cs="新宋体"/>
          <w:sz w:val="21"/>
          <w:szCs w:val="21"/>
        </w:rPr>
        <w:t>15</w:t>
      </w:r>
      <w:r>
        <w:rPr>
          <w:rFonts w:eastAsia="宋体" w:cs="新宋体" w:hint="eastAsia"/>
          <w:sz w:val="21"/>
          <w:szCs w:val="21"/>
        </w:rPr>
        <w:t>℃</w:t>
      </w:r>
      <w:r>
        <w:rPr>
          <w:rFonts w:eastAsia="宋体" w:cs="新宋体"/>
          <w:sz w:val="21"/>
          <w:szCs w:val="21"/>
          <w:lang w:val="zh-CN"/>
        </w:rPr>
        <w:t>以下放置</w:t>
      </w:r>
      <w:r>
        <w:rPr>
          <w:rFonts w:eastAsia="宋体" w:cs="新宋体"/>
          <w:sz w:val="21"/>
          <w:szCs w:val="21"/>
          <w:lang w:val="zh-CN"/>
        </w:rPr>
        <w:t xml:space="preserve">10 </w:t>
      </w:r>
      <w:r>
        <w:rPr>
          <w:rFonts w:eastAsia="宋体" w:cs="新宋体"/>
          <w:sz w:val="21"/>
          <w:szCs w:val="21"/>
        </w:rPr>
        <w:t>min</w:t>
      </w:r>
      <w:r>
        <w:rPr>
          <w:rFonts w:eastAsia="宋体" w:cs="新宋体"/>
          <w:sz w:val="21"/>
          <w:szCs w:val="21"/>
        </w:rPr>
        <w:t>。用快速滤纸在聚乙烯漏斗</w:t>
      </w:r>
      <w:r>
        <w:rPr>
          <w:rFonts w:eastAsia="宋体" w:cs="新宋体"/>
          <w:sz w:val="21"/>
          <w:szCs w:val="21"/>
          <w:lang w:val="zh-CN"/>
        </w:rPr>
        <w:t>上过滤，用氯化钾乙醇溶液洗涤烧杯和滤纸各三次，每次约</w:t>
      </w:r>
      <w:r>
        <w:rPr>
          <w:rFonts w:eastAsia="宋体" w:cs="新宋体"/>
          <w:sz w:val="21"/>
          <w:szCs w:val="21"/>
          <w:lang w:val="zh-CN"/>
        </w:rPr>
        <w:t xml:space="preserve">5 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/>
          <w:sz w:val="21"/>
          <w:szCs w:val="21"/>
        </w:rPr>
        <w:t>。</w:t>
      </w:r>
      <w:r>
        <w:rPr>
          <w:rFonts w:eastAsia="宋体" w:cs="新宋体"/>
          <w:sz w:val="21"/>
          <w:szCs w:val="21"/>
          <w:lang w:val="zh-CN"/>
        </w:rPr>
        <w:t>将沉淀连同滤纸移</w:t>
      </w:r>
      <w:r>
        <w:rPr>
          <w:rFonts w:eastAsia="宋体" w:cs="新宋体" w:hint="eastAsia"/>
          <w:sz w:val="21"/>
          <w:szCs w:val="21"/>
          <w:lang w:val="zh-CN"/>
        </w:rPr>
        <w:t>入</w:t>
      </w:r>
      <w:r>
        <w:rPr>
          <w:rFonts w:eastAsia="宋体" w:cs="新宋体"/>
          <w:sz w:val="21"/>
          <w:szCs w:val="21"/>
          <w:lang w:val="zh-CN"/>
        </w:rPr>
        <w:t>原烧杯中，加</w:t>
      </w:r>
      <w:r>
        <w:rPr>
          <w:rFonts w:eastAsia="宋体" w:cs="新宋体"/>
          <w:sz w:val="21"/>
          <w:szCs w:val="21"/>
          <w:lang w:val="zh-CN"/>
        </w:rPr>
        <w:t xml:space="preserve"> 8 </w:t>
      </w:r>
      <w:r>
        <w:rPr>
          <w:rFonts w:eastAsia="宋体" w:cs="新宋体"/>
          <w:sz w:val="21"/>
          <w:szCs w:val="21"/>
        </w:rPr>
        <w:t>mL95%</w:t>
      </w:r>
      <w:r>
        <w:rPr>
          <w:rFonts w:eastAsia="宋体" w:cs="新宋体"/>
          <w:sz w:val="21"/>
          <w:szCs w:val="21"/>
          <w:lang w:val="zh-CN"/>
        </w:rPr>
        <w:t>乙醇淋洗杯壁，再加</w:t>
      </w:r>
      <w:r>
        <w:rPr>
          <w:rFonts w:eastAsia="宋体" w:cs="新宋体"/>
          <w:sz w:val="21"/>
          <w:szCs w:val="21"/>
          <w:lang w:val="zh-CN"/>
        </w:rPr>
        <w:t xml:space="preserve">1 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/>
          <w:sz w:val="21"/>
          <w:szCs w:val="21"/>
          <w:lang w:val="zh-CN"/>
        </w:rPr>
        <w:t>混合指示液，一边用聚乙烯棒将滤纸捣碎，一边用氢氧化钠标准滴定溶液滴定至黄色褪去呈稳定的蓝紫色为止（需反复用捣碎的滤纸擦洗烧杯壁），不记读数。在烧杯中放</w:t>
      </w:r>
      <w:r>
        <w:rPr>
          <w:rFonts w:eastAsia="宋体" w:cs="新宋体" w:hint="eastAsia"/>
          <w:sz w:val="21"/>
          <w:szCs w:val="21"/>
          <w:lang w:val="zh-CN"/>
        </w:rPr>
        <w:t>入</w:t>
      </w:r>
      <w:r>
        <w:rPr>
          <w:rFonts w:eastAsia="宋体" w:cs="新宋体"/>
          <w:sz w:val="21"/>
          <w:szCs w:val="21"/>
          <w:lang w:val="zh-CN"/>
        </w:rPr>
        <w:t xml:space="preserve">150 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/>
          <w:sz w:val="21"/>
          <w:szCs w:val="21"/>
          <w:lang w:val="zh-CN"/>
        </w:rPr>
        <w:t>沸水，放</w:t>
      </w:r>
      <w:r>
        <w:rPr>
          <w:rFonts w:eastAsia="宋体" w:cs="新宋体" w:hint="eastAsia"/>
          <w:sz w:val="21"/>
          <w:szCs w:val="21"/>
          <w:lang w:val="zh-CN"/>
        </w:rPr>
        <w:t>入</w:t>
      </w:r>
      <w:r>
        <w:rPr>
          <w:rFonts w:eastAsia="宋体" w:cs="新宋体"/>
          <w:sz w:val="21"/>
          <w:szCs w:val="21"/>
          <w:lang w:val="zh-CN"/>
        </w:rPr>
        <w:t>沸水浴中水解，并立即以氢氧化钠标准滴定溶液再滴定至黄色褪去呈浅紫色为终点。记下所消耗氢氧化钠标准滴定溶液体积。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  <w:lang w:val="zh-CN"/>
        </w:rPr>
        <w:t>同时进行空白试验。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分析结果的表述</w:t>
      </w:r>
    </w:p>
    <w:p w:rsidR="00CD4EDB" w:rsidRDefault="00C1341B">
      <w:pPr>
        <w:pStyle w:val="Normal0"/>
        <w:spacing w:line="400" w:lineRule="exact"/>
        <w:ind w:left="425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  <w:lang w:val="zh-CN"/>
        </w:rPr>
        <w:t>可溶性硅</w:t>
      </w:r>
      <w:r>
        <w:rPr>
          <w:rFonts w:eastAsia="宋体" w:cs="新宋体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Si</w:t>
      </w:r>
      <w:r>
        <w:rPr>
          <w:rFonts w:eastAsia="宋体" w:cs="新宋体" w:hint="eastAsia"/>
          <w:sz w:val="21"/>
          <w:szCs w:val="21"/>
        </w:rPr>
        <w:t>O</w:t>
      </w:r>
      <w:r>
        <w:rPr>
          <w:rFonts w:eastAsia="宋体" w:cs="新宋体" w:hint="eastAsia"/>
          <w:sz w:val="21"/>
          <w:szCs w:val="21"/>
          <w:vertAlign w:val="subscript"/>
        </w:rPr>
        <w:t>2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  <w:lang w:val="zh-CN"/>
        </w:rPr>
        <w:t>含量</w:t>
      </w:r>
      <w:r>
        <w:rPr>
          <w:rFonts w:eastAsia="宋体" w:cs="新宋体"/>
          <w:position w:val="-12"/>
          <w:sz w:val="21"/>
          <w:szCs w:val="21"/>
          <w:lang w:val="zh-CN"/>
        </w:rPr>
        <w:object w:dxaOrig="300" w:dyaOrig="362">
          <v:shape id="_x0000_i1084" type="#_x0000_t75" style="width:15pt;height:18pt" o:ole="">
            <v:imagedata r:id="rId129" o:title=""/>
          </v:shape>
          <o:OLEObject Type="Embed" ProgID="Equation.3" ShapeID="_x0000_i1084" DrawAspect="Content" ObjectID="_1635747194" r:id="rId130"/>
        </w:object>
      </w:r>
      <w:r>
        <w:rPr>
          <w:rFonts w:eastAsia="宋体" w:cs="新宋体"/>
          <w:sz w:val="21"/>
          <w:szCs w:val="21"/>
          <w:lang w:val="zh-CN"/>
        </w:rPr>
        <w:t>以质量分数（％</w:t>
      </w:r>
      <w:r>
        <w:rPr>
          <w:rFonts w:eastAsia="宋体" w:cs="新宋体" w:hint="eastAsia"/>
          <w:sz w:val="21"/>
          <w:szCs w:val="21"/>
          <w:lang w:val="zh-CN"/>
        </w:rPr>
        <w:t>）</w:t>
      </w:r>
      <w:r>
        <w:rPr>
          <w:rFonts w:eastAsia="宋体" w:cs="新宋体"/>
          <w:sz w:val="21"/>
          <w:szCs w:val="21"/>
          <w:lang w:val="zh-CN"/>
        </w:rPr>
        <w:t>表示，按式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9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  <w:lang w:val="zh-CN"/>
        </w:rPr>
        <w:t>计算：</w:t>
      </w:r>
    </w:p>
    <w:p w:rsidR="00CD4EDB" w:rsidRDefault="00C1341B">
      <w:pPr>
        <w:pStyle w:val="Normal0"/>
        <w:spacing w:line="360" w:lineRule="auto"/>
        <w:jc w:val="center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30"/>
          <w:sz w:val="21"/>
          <w:szCs w:val="21"/>
        </w:rPr>
        <w:object w:dxaOrig="3178" w:dyaOrig="696">
          <v:shape id="_x0000_i1085" type="#_x0000_t75" style="width:158.4pt;height:34.8pt" o:ole="">
            <v:imagedata r:id="rId131" o:title=""/>
          </v:shape>
          <o:OLEObject Type="Embed" ProgID="Equation.3" ShapeID="_x0000_i1085" DrawAspect="Content" ObjectID="_1635747195" r:id="rId132"/>
        </w:object>
      </w:r>
    </w:p>
    <w:p w:rsidR="00CD4EDB" w:rsidRDefault="00C1341B">
      <w:pPr>
        <w:pStyle w:val="Normal0"/>
        <w:spacing w:line="360" w:lineRule="auto"/>
        <w:ind w:left="425" w:right="210"/>
        <w:jc w:val="center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 xml:space="preserve">    </w:t>
      </w:r>
      <w:r>
        <w:rPr>
          <w:rFonts w:eastAsia="宋体" w:cs="新宋体" w:hint="eastAsia"/>
          <w:sz w:val="21"/>
          <w:szCs w:val="21"/>
        </w:rPr>
        <w:t xml:space="preserve">                        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position w:val="-30"/>
          <w:sz w:val="21"/>
          <w:szCs w:val="21"/>
        </w:rPr>
        <w:object w:dxaOrig="1993" w:dyaOrig="689">
          <v:shape id="_x0000_i1086" type="#_x0000_t75" style="width:99.6pt;height:34.2pt" o:ole="">
            <v:imagedata r:id="rId133" o:title=""/>
          </v:shape>
          <o:OLEObject Type="Embed" ProgID="Equation.3" ShapeID="_x0000_i1086" DrawAspect="Content" ObjectID="_1635747196" r:id="rId134"/>
        </w:object>
      </w:r>
      <w:r>
        <w:rPr>
          <w:rFonts w:eastAsia="宋体" w:cs="新宋体" w:hint="eastAsia"/>
          <w:sz w:val="21"/>
          <w:szCs w:val="21"/>
        </w:rPr>
        <w:t xml:space="preserve">       </w:t>
      </w:r>
      <w:r>
        <w:rPr>
          <w:rFonts w:ascii="宋体" w:eastAsia="宋体" w:hAnsi="宋体" w:cs="新宋体" w:hint="eastAsia"/>
          <w:sz w:val="21"/>
          <w:szCs w:val="21"/>
        </w:rPr>
        <w:t>……</w:t>
      </w:r>
      <w:r>
        <w:rPr>
          <w:rFonts w:eastAsia="宋体" w:cs="新宋体" w:hint="eastAsia"/>
          <w:sz w:val="21"/>
          <w:szCs w:val="21"/>
        </w:rPr>
        <w:t>………………（</w:t>
      </w:r>
      <w:r>
        <w:rPr>
          <w:rFonts w:eastAsia="宋体" w:cs="新宋体"/>
          <w:sz w:val="21"/>
          <w:szCs w:val="21"/>
        </w:rPr>
        <w:t>9</w:t>
      </w:r>
      <w:r>
        <w:rPr>
          <w:rFonts w:eastAsia="宋体" w:cs="新宋体" w:hint="eastAsia"/>
          <w:sz w:val="21"/>
          <w:szCs w:val="21"/>
        </w:rPr>
        <w:t>）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式中</w:t>
      </w:r>
      <w:r>
        <w:rPr>
          <w:rFonts w:eastAsia="宋体" w:cs="新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239" w:dyaOrig="375">
          <v:shape id="_x0000_i1087" type="#_x0000_t75" style="width:12pt;height:19.2pt" o:ole="">
            <v:imagedata r:id="rId135" o:title=""/>
          </v:shape>
          <o:OLEObject Type="Embed" ProgID="Equation.3" ShapeID="_x0000_i1087" DrawAspect="Content" ObjectID="_1635747197" r:id="rId136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氢氧化钠标准滴定溶液的浓度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单位为摩尔每升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mol/L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273" w:dyaOrig="362">
          <v:shape id="_x0000_i1088" type="#_x0000_t75" style="width:13.2pt;height:18pt" o:ole="">
            <v:imagedata r:id="rId137" o:title=""/>
          </v:shape>
          <o:OLEObject Type="Embed" ProgID="Equation.3" ShapeID="_x0000_i1088" DrawAspect="Content" ObjectID="_1635747198" r:id="rId138"/>
        </w:object>
      </w:r>
      <w:r>
        <w:rPr>
          <w:rFonts w:eastAsia="宋体" w:cs="新宋体"/>
          <w:sz w:val="21"/>
          <w:szCs w:val="21"/>
        </w:rPr>
        <w:t>——</w:t>
      </w:r>
      <w:r w:rsidR="00622541">
        <w:rPr>
          <w:rFonts w:eastAsia="宋体" w:cs="新宋体" w:hint="eastAsia"/>
          <w:sz w:val="21"/>
          <w:szCs w:val="21"/>
        </w:rPr>
        <w:t>试样溶液</w:t>
      </w:r>
      <w:r>
        <w:rPr>
          <w:rFonts w:eastAsia="宋体" w:cs="新宋体"/>
          <w:sz w:val="21"/>
          <w:szCs w:val="21"/>
        </w:rPr>
        <w:t>消耗氢氧化钠标准滴定溶液的体积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273" w:dyaOrig="362">
          <v:shape id="_x0000_i1089" type="#_x0000_t75" style="width:13.2pt;height:18pt" o:ole="">
            <v:imagedata r:id="rId139" o:title=""/>
          </v:shape>
          <o:OLEObject Type="Embed" ProgID="Equation.3" ShapeID="_x0000_i1089" DrawAspect="Content" ObjectID="_1635747199" r:id="rId140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空白试验消耗氢氧化钠标准滴定溶液的体积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</w:t>
      </w:r>
      <w:r>
        <w:rPr>
          <w:rFonts w:eastAsia="宋体" w:cs="新宋体" w:hint="eastAsia"/>
          <w:sz w:val="21"/>
          <w:szCs w:val="21"/>
        </w:rPr>
        <w:t>毫升（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100" w:firstLine="21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15.02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1/4</w:t>
      </w:r>
      <w:r>
        <w:rPr>
          <w:rFonts w:eastAsia="宋体" w:cs="新宋体"/>
          <w:sz w:val="21"/>
          <w:szCs w:val="21"/>
        </w:rPr>
        <w:t>硅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Si</w:t>
      </w:r>
      <w:r>
        <w:rPr>
          <w:rFonts w:eastAsia="宋体" w:cs="新宋体" w:hint="eastAsia"/>
          <w:sz w:val="21"/>
          <w:szCs w:val="21"/>
        </w:rPr>
        <w:t>O</w:t>
      </w:r>
      <w:r>
        <w:rPr>
          <w:rFonts w:eastAsia="宋体" w:cs="新宋体"/>
          <w:sz w:val="21"/>
          <w:szCs w:val="21"/>
          <w:vertAlign w:val="subscript"/>
        </w:rPr>
        <w:t>2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摩尔质量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单位为克每摩尔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g/mol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403" w:dyaOrig="362">
          <v:shape id="_x0000_i1090" type="#_x0000_t75" style="width:19.8pt;height:18pt" o:ole="">
            <v:imagedata r:id="rId141" o:title=""/>
          </v:shape>
          <o:OLEObject Type="Embed" ProgID="Equation.3" ShapeID="_x0000_i1090" DrawAspect="Content" ObjectID="_1635747200" r:id="rId142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试料的质量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48" w:dyaOrig="362">
          <v:shape id="_x0000_i1091" type="#_x0000_t75" style="width:17.4pt;height:18pt" o:ole="">
            <v:imagedata r:id="rId143" o:title=""/>
          </v:shape>
          <o:OLEObject Type="Embed" ProgID="Equation.3" ShapeID="_x0000_i1091" DrawAspect="Content" ObjectID="_1635747201" r:id="rId144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所取试样</w:t>
      </w:r>
      <w:r>
        <w:rPr>
          <w:rFonts w:eastAsia="宋体" w:cs="新宋体" w:hint="eastAsia"/>
          <w:sz w:val="21"/>
          <w:szCs w:val="21"/>
        </w:rPr>
        <w:t>溶液</w:t>
      </w:r>
      <w:r>
        <w:rPr>
          <w:rFonts w:eastAsia="宋体" w:cs="新宋体"/>
          <w:sz w:val="21"/>
          <w:szCs w:val="21"/>
        </w:rPr>
        <w:t>的体积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</w:t>
      </w:r>
      <w:r>
        <w:rPr>
          <w:rFonts w:eastAsia="宋体" w:cs="新宋体" w:hint="eastAsia"/>
          <w:sz w:val="21"/>
          <w:szCs w:val="21"/>
        </w:rPr>
        <w:t>L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250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试样溶液总体积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单位为毫升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mL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300" w:firstLine="63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取平行测定结果的算术平均值为测定结果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lang w:val="zh-CN"/>
        </w:rPr>
      </w:pPr>
      <w:r>
        <w:rPr>
          <w:rFonts w:hint="eastAsia"/>
          <w:lang w:val="zh-CN"/>
        </w:rPr>
        <w:t>允许差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平行测定结果的绝对差值不大于</w:t>
      </w:r>
      <w:r>
        <w:rPr>
          <w:rFonts w:eastAsia="宋体" w:cs="新宋体"/>
          <w:sz w:val="21"/>
          <w:szCs w:val="21"/>
        </w:rPr>
        <w:t>0.20%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不同实验室测定结果的绝对差值不大于</w:t>
      </w:r>
      <w:r>
        <w:rPr>
          <w:rFonts w:eastAsia="宋体" w:cs="新宋体"/>
          <w:sz w:val="21"/>
          <w:szCs w:val="21"/>
        </w:rPr>
        <w:t>0.35%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可溶性硅含量的测定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等离子体发射光谱法（</w:t>
      </w:r>
      <w:r>
        <w:rPr>
          <w:rFonts w:hint="eastAsia"/>
          <w:sz w:val="24"/>
          <w:szCs w:val="24"/>
        </w:rPr>
        <w:t>ICP-OES</w:t>
      </w:r>
      <w:r>
        <w:rPr>
          <w:rFonts w:hint="eastAsia"/>
          <w:sz w:val="24"/>
          <w:szCs w:val="24"/>
        </w:rPr>
        <w:t>）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原理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rFonts w:hAnsi="宋体"/>
          <w:kern w:val="0"/>
          <w:szCs w:val="21"/>
        </w:rPr>
        <w:t>试样溶液中的硅在</w:t>
      </w:r>
      <w:r>
        <w:rPr>
          <w:kern w:val="0"/>
          <w:szCs w:val="21"/>
        </w:rPr>
        <w:t>ICP</w:t>
      </w:r>
      <w:r>
        <w:rPr>
          <w:rFonts w:hAnsi="宋体"/>
          <w:kern w:val="0"/>
          <w:szCs w:val="21"/>
        </w:rPr>
        <w:t>光源中原子化并激发至高能态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处于高能态的原子跃迁至基态时产生具有特征波长的电磁辐射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辐射强度与硅原子浓度成正比。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试剂和材料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t>硅标准溶液</w:t>
      </w:r>
      <w:r>
        <w:rPr>
          <w:rFonts w:hint="eastAsia"/>
        </w:rPr>
        <w:t>：</w:t>
      </w:r>
      <w:r>
        <w:t>ρ</w:t>
      </w:r>
      <w:r>
        <w:rPr>
          <w:rFonts w:hint="eastAsia"/>
        </w:rPr>
        <w:t>（</w:t>
      </w:r>
      <w:r>
        <w:t>Si</w:t>
      </w:r>
      <w:r>
        <w:rPr>
          <w:rFonts w:hint="eastAsia"/>
        </w:rPr>
        <w:t>）</w:t>
      </w:r>
      <w:r>
        <w:t xml:space="preserve"> =1</w:t>
      </w:r>
      <w:r>
        <w:rPr>
          <w:rFonts w:hint="eastAsia"/>
        </w:rPr>
        <w:t>000</w:t>
      </w:r>
      <w:r>
        <w:t xml:space="preserve"> µg/mL</w:t>
      </w:r>
      <w: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t>高纯氩气。</w:t>
      </w:r>
    </w:p>
    <w:p w:rsidR="00CD4EDB" w:rsidRDefault="00C1341B">
      <w:pPr>
        <w:pStyle w:val="afff1"/>
        <w:numPr>
          <w:ilvl w:val="3"/>
          <w:numId w:val="10"/>
        </w:numPr>
        <w:rPr>
          <w:szCs w:val="22"/>
        </w:rPr>
      </w:pPr>
      <w:r>
        <w:rPr>
          <w:rFonts w:hint="eastAsia"/>
          <w:szCs w:val="22"/>
        </w:rPr>
        <w:lastRenderedPageBreak/>
        <w:t>实验用水：符合</w:t>
      </w:r>
      <w:r>
        <w:rPr>
          <w:rFonts w:hint="eastAsia"/>
          <w:szCs w:val="22"/>
        </w:rPr>
        <w:t>GB/T 6682</w:t>
      </w:r>
      <w:r>
        <w:rPr>
          <w:rFonts w:hint="eastAsia"/>
          <w:szCs w:val="22"/>
        </w:rPr>
        <w:t>规定的二级水。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仪器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szCs w:val="22"/>
        </w:rPr>
        <w:t>通常实验室仪器。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szCs w:val="22"/>
        </w:rPr>
        <w:t>等离子体发射光谱仪。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分析步骤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rFonts w:hint="eastAsia"/>
          <w:szCs w:val="22"/>
          <w:lang w:val="zh-CN"/>
        </w:rPr>
        <w:t>试样溶液的制备</w:t>
      </w:r>
    </w:p>
    <w:p w:rsidR="00CD4EDB" w:rsidRDefault="00C1341B">
      <w:pPr>
        <w:pStyle w:val="afff1"/>
        <w:tabs>
          <w:tab w:val="left" w:pos="420"/>
        </w:tabs>
        <w:ind w:firstLineChars="200" w:firstLine="420"/>
        <w:rPr>
          <w:szCs w:val="22"/>
        </w:rPr>
      </w:pPr>
      <w:r>
        <w:rPr>
          <w:rFonts w:ascii="宋体" w:hAnsi="宋体" w:cs="宋体" w:hint="eastAsia"/>
          <w:szCs w:val="21"/>
        </w:rPr>
        <w:t>按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.3.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的规定执行。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szCs w:val="22"/>
        </w:rPr>
        <w:t>工作曲线的绘制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rFonts w:hAnsi="宋体"/>
          <w:kern w:val="0"/>
          <w:szCs w:val="21"/>
        </w:rPr>
        <w:t>分别吸取硅标准溶液</w:t>
      </w:r>
      <w:r>
        <w:rPr>
          <w:rFonts w:hAnsi="宋体" w:hint="eastAsia"/>
          <w:kern w:val="0"/>
          <w:szCs w:val="21"/>
        </w:rPr>
        <w:t>（</w:t>
      </w:r>
      <w:r>
        <w:rPr>
          <w:rFonts w:hint="eastAsia"/>
        </w:rPr>
        <w:t>5</w:t>
      </w:r>
      <w:r>
        <w:t>.13.2.1</w:t>
      </w:r>
      <w:r>
        <w:rPr>
          <w:rFonts w:hint="eastAsia"/>
        </w:rPr>
        <w:t>）</w:t>
      </w:r>
      <w:r>
        <w:rPr>
          <w:kern w:val="0"/>
          <w:szCs w:val="21"/>
        </w:rPr>
        <w:t>0 mL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>1.00 mL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>2.00 mL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>4.00 mL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>8.00 mL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>10. 00 mL</w:t>
      </w:r>
      <w:r>
        <w:rPr>
          <w:rFonts w:hAnsi="宋体"/>
          <w:kern w:val="0"/>
          <w:szCs w:val="21"/>
        </w:rPr>
        <w:t>于六个</w:t>
      </w:r>
      <w:r>
        <w:rPr>
          <w:kern w:val="0"/>
          <w:szCs w:val="21"/>
        </w:rPr>
        <w:t>100 mL</w:t>
      </w:r>
      <w:r>
        <w:rPr>
          <w:rFonts w:hAnsi="宋体"/>
          <w:kern w:val="0"/>
          <w:szCs w:val="21"/>
        </w:rPr>
        <w:t>容量瓶中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用水定容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混匀。此标准系列硅的质量浓度分别为</w:t>
      </w:r>
      <w:r>
        <w:rPr>
          <w:kern w:val="0"/>
          <w:szCs w:val="21"/>
        </w:rPr>
        <w:t xml:space="preserve">0 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 xml:space="preserve">/mL.10. 0 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>/mL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 xml:space="preserve">20.0 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>/mL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 xml:space="preserve">40.0 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>/mL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 xml:space="preserve">80.0 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>/mL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 xml:space="preserve">100.0 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>/mL</w:t>
      </w:r>
      <w:r>
        <w:rPr>
          <w:rFonts w:hAnsi="宋体"/>
          <w:kern w:val="0"/>
          <w:szCs w:val="21"/>
        </w:rPr>
        <w:t>。测定前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根据待测元素性质和仪器性能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进行氩气流量、观测高度、射频发生器功率、积分时间等测量条件优化。然后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用等离子体发射光谱仪在波长</w:t>
      </w:r>
      <w:r>
        <w:rPr>
          <w:kern w:val="0"/>
          <w:szCs w:val="21"/>
        </w:rPr>
        <w:t>251. 611nm</w:t>
      </w:r>
      <w:r>
        <w:rPr>
          <w:rFonts w:hAnsi="宋体"/>
          <w:kern w:val="0"/>
          <w:szCs w:val="21"/>
        </w:rPr>
        <w:t>处测定各标准溶液的辐射强度。以各标准溶液硅的质量浓度</w:t>
      </w:r>
      <w:r>
        <w:rPr>
          <w:rFonts w:hAnsi="宋体" w:hint="eastAsia"/>
          <w:kern w:val="0"/>
          <w:szCs w:val="21"/>
        </w:rPr>
        <w:t>（</w:t>
      </w:r>
      <w:proofErr w:type="spellStart"/>
      <w:r>
        <w:rPr>
          <w:kern w:val="0"/>
          <w:szCs w:val="21"/>
        </w:rPr>
        <w:t>μg</w:t>
      </w:r>
      <w:proofErr w:type="spellEnd"/>
      <w:r>
        <w:rPr>
          <w:kern w:val="0"/>
          <w:szCs w:val="21"/>
        </w:rPr>
        <w:t>/mL</w:t>
      </w:r>
      <w:r>
        <w:rPr>
          <w:rFonts w:hint="eastAsia"/>
          <w:kern w:val="0"/>
          <w:szCs w:val="21"/>
        </w:rPr>
        <w:t>）</w:t>
      </w:r>
      <w:r>
        <w:rPr>
          <w:rFonts w:hAnsi="宋体"/>
          <w:kern w:val="0"/>
          <w:szCs w:val="21"/>
        </w:rPr>
        <w:t>为横坐标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相应的辐射强度为纵坐标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绘制工作曲线。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szCs w:val="22"/>
        </w:rPr>
        <w:t>测定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color w:val="000000"/>
          <w:szCs w:val="21"/>
        </w:rPr>
        <w:t>将</w:t>
      </w:r>
      <w:r>
        <w:rPr>
          <w:rFonts w:hAnsi="宋体"/>
          <w:kern w:val="0"/>
          <w:szCs w:val="21"/>
        </w:rPr>
        <w:t>试样溶液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/>
          <w:kern w:val="0"/>
          <w:szCs w:val="21"/>
        </w:rPr>
        <w:t>5.3</w:t>
      </w:r>
      <w:r>
        <w:rPr>
          <w:rFonts w:hAnsi="宋体" w:hint="eastAsia"/>
          <w:kern w:val="0"/>
          <w:szCs w:val="21"/>
        </w:rPr>
        <w:t>.4</w:t>
      </w:r>
      <w:r>
        <w:rPr>
          <w:rFonts w:hAnsi="宋体" w:hint="eastAsia"/>
          <w:kern w:val="0"/>
          <w:szCs w:val="21"/>
        </w:rPr>
        <w:t>）</w:t>
      </w:r>
      <w:r>
        <w:rPr>
          <w:rFonts w:hAnsi="宋体"/>
          <w:kern w:val="0"/>
          <w:szCs w:val="21"/>
        </w:rPr>
        <w:t>直接或</w:t>
      </w:r>
      <w:r>
        <w:rPr>
          <w:rFonts w:hAnsi="宋体" w:hint="eastAsia"/>
          <w:kern w:val="0"/>
          <w:szCs w:val="21"/>
        </w:rPr>
        <w:t>用水</w:t>
      </w:r>
      <w:r>
        <w:rPr>
          <w:rFonts w:hAnsi="宋体"/>
          <w:kern w:val="0"/>
          <w:szCs w:val="21"/>
        </w:rPr>
        <w:t>稀释</w:t>
      </w:r>
      <w:r>
        <w:rPr>
          <w:rFonts w:hAnsi="宋体" w:hint="eastAsia"/>
          <w:kern w:val="0"/>
          <w:szCs w:val="21"/>
        </w:rPr>
        <w:t>一定倍数</w:t>
      </w:r>
      <w:r>
        <w:rPr>
          <w:rFonts w:hAnsi="宋体"/>
          <w:kern w:val="0"/>
          <w:szCs w:val="21"/>
        </w:rPr>
        <w:t>后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在与测定标准系列溶液相同的条件下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测得硅的辐射强度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在工作曲线上查出相应硅的质量浓度</w:t>
      </w:r>
      <w:r>
        <w:rPr>
          <w:rFonts w:hAnsi="宋体" w:hint="eastAsia"/>
          <w:kern w:val="0"/>
          <w:szCs w:val="21"/>
        </w:rPr>
        <w:t>（</w:t>
      </w:r>
      <w:proofErr w:type="spellStart"/>
      <w:r>
        <w:rPr>
          <w:kern w:val="0"/>
          <w:szCs w:val="21"/>
        </w:rPr>
        <w:t>μ</w:t>
      </w:r>
      <w:r>
        <w:rPr>
          <w:rFonts w:hAnsi="宋体"/>
          <w:kern w:val="0"/>
          <w:szCs w:val="21"/>
        </w:rPr>
        <w:t>g</w:t>
      </w:r>
      <w:proofErr w:type="spellEnd"/>
      <w:r>
        <w:rPr>
          <w:rFonts w:hAnsi="宋体"/>
          <w:kern w:val="0"/>
          <w:szCs w:val="21"/>
        </w:rPr>
        <w:t>/mL</w:t>
      </w:r>
      <w:r>
        <w:rPr>
          <w:rFonts w:hAnsi="宋体" w:hint="eastAsia"/>
          <w:kern w:val="0"/>
          <w:szCs w:val="21"/>
        </w:rPr>
        <w:t>）</w:t>
      </w:r>
      <w:r>
        <w:rPr>
          <w:rFonts w:hAnsi="宋体"/>
          <w:kern w:val="0"/>
          <w:szCs w:val="21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  <w:rPr>
          <w:szCs w:val="22"/>
        </w:rPr>
      </w:pPr>
      <w:r>
        <w:rPr>
          <w:szCs w:val="22"/>
        </w:rPr>
        <w:t>空白试验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除不加试样外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其他步骤同试样溶液的测定。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</w:t>
      </w:r>
      <w:r>
        <w:t>结果的表述</w:t>
      </w:r>
    </w:p>
    <w:p w:rsidR="00CD4EDB" w:rsidRDefault="00C1341B">
      <w:pPr>
        <w:pStyle w:val="afffff2"/>
        <w:widowControl/>
        <w:spacing w:line="400" w:lineRule="exact"/>
        <w:ind w:left="425" w:firstLineChars="0" w:firstLine="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可溶性</w:t>
      </w:r>
      <w:r>
        <w:rPr>
          <w:rFonts w:hAnsi="宋体"/>
          <w:kern w:val="0"/>
          <w:szCs w:val="21"/>
        </w:rPr>
        <w:t>硅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/>
          <w:kern w:val="0"/>
          <w:szCs w:val="21"/>
        </w:rPr>
        <w:t>Si</w:t>
      </w:r>
      <w:r>
        <w:rPr>
          <w:rFonts w:hAnsi="宋体" w:hint="eastAsia"/>
          <w:kern w:val="0"/>
          <w:szCs w:val="21"/>
        </w:rPr>
        <w:t>O</w:t>
      </w:r>
      <w:r>
        <w:rPr>
          <w:rFonts w:hAnsi="宋体" w:hint="eastAsia"/>
          <w:kern w:val="0"/>
          <w:szCs w:val="21"/>
          <w:vertAlign w:val="subscript"/>
        </w:rPr>
        <w:t>2</w:t>
      </w:r>
      <w:r>
        <w:rPr>
          <w:rFonts w:hAnsi="宋体" w:hint="eastAsia"/>
          <w:kern w:val="0"/>
          <w:szCs w:val="21"/>
        </w:rPr>
        <w:t>）</w:t>
      </w:r>
      <w:r>
        <w:rPr>
          <w:rFonts w:hAnsi="宋体"/>
          <w:kern w:val="0"/>
          <w:szCs w:val="21"/>
        </w:rPr>
        <w:t>含量以质量分数</w:t>
      </w:r>
      <w:r>
        <w:rPr>
          <w:position w:val="-12"/>
        </w:rPr>
        <w:object w:dxaOrig="362" w:dyaOrig="362">
          <v:shape id="_x0000_i1092" type="#_x0000_t75" style="width:18pt;height:18pt" o:ole="">
            <v:imagedata r:id="rId145" o:title=""/>
          </v:shape>
          <o:OLEObject Type="Embed" ProgID="Equation.3" ShapeID="_x0000_i1092" DrawAspect="Content" ObjectID="_1635747202" r:id="rId146"/>
        </w:object>
      </w:r>
      <w:r>
        <w:rPr>
          <w:rFonts w:hAnsi="宋体" w:hint="eastAsia"/>
          <w:kern w:val="0"/>
          <w:szCs w:val="21"/>
        </w:rPr>
        <w:t>（</w:t>
      </w:r>
      <w:r>
        <w:rPr>
          <w:rFonts w:hAnsi="宋体"/>
          <w:kern w:val="0"/>
          <w:szCs w:val="21"/>
        </w:rPr>
        <w:t>%</w:t>
      </w:r>
      <w:r>
        <w:rPr>
          <w:rFonts w:hAnsi="宋体" w:hint="eastAsia"/>
          <w:kern w:val="0"/>
          <w:szCs w:val="21"/>
        </w:rPr>
        <w:t>）</w:t>
      </w:r>
      <w:r>
        <w:rPr>
          <w:rFonts w:hAnsi="宋体"/>
          <w:kern w:val="0"/>
          <w:szCs w:val="21"/>
        </w:rPr>
        <w:t>表示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按式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/>
          <w:kern w:val="0"/>
          <w:szCs w:val="21"/>
        </w:rPr>
        <w:t>10</w:t>
      </w:r>
      <w:r>
        <w:rPr>
          <w:rFonts w:hAnsi="宋体" w:hint="eastAsia"/>
          <w:kern w:val="0"/>
          <w:szCs w:val="21"/>
        </w:rPr>
        <w:t>）</w:t>
      </w:r>
      <w:r>
        <w:rPr>
          <w:rFonts w:hAnsi="宋体"/>
          <w:kern w:val="0"/>
          <w:szCs w:val="21"/>
        </w:rPr>
        <w:t>计算</w:t>
      </w:r>
      <w:r>
        <w:rPr>
          <w:rFonts w:hAnsi="宋体" w:hint="eastAsia"/>
          <w:kern w:val="0"/>
          <w:szCs w:val="21"/>
        </w:rPr>
        <w:t>：</w:t>
      </w:r>
    </w:p>
    <w:p w:rsidR="00CD4EDB" w:rsidRDefault="00C1341B">
      <w:pPr>
        <w:pStyle w:val="afffff2"/>
        <w:widowControl/>
        <w:spacing w:line="360" w:lineRule="auto"/>
        <w:ind w:left="425" w:right="840" w:firstLineChars="0" w:firstLine="0"/>
        <w:jc w:val="right"/>
        <w:rPr>
          <w:kern w:val="0"/>
          <w:szCs w:val="21"/>
        </w:rPr>
      </w:pPr>
      <w:r>
        <w:rPr>
          <w:rFonts w:hint="eastAsia"/>
          <w:position w:val="-30"/>
        </w:rPr>
        <w:t xml:space="preserve">         </w:t>
      </w:r>
      <w:r>
        <w:rPr>
          <w:rFonts w:hint="eastAsia"/>
          <w:position w:val="-30"/>
        </w:rPr>
        <w:object w:dxaOrig="3467" w:dyaOrig="689">
          <v:shape id="_x0000_i1093" type="#_x0000_t75" style="width:173.4pt;height:34.2pt" o:ole="">
            <v:imagedata r:id="rId147" o:title=""/>
          </v:shape>
          <o:OLEObject Type="Embed" ProgID="Equation.3" ShapeID="_x0000_i1093" DrawAspect="Content" ObjectID="_1635747203" r:id="rId148"/>
        </w:object>
      </w:r>
      <w:r>
        <w:rPr>
          <w:kern w:val="0"/>
          <w:szCs w:val="21"/>
        </w:rPr>
        <w:t xml:space="preserve">  </w:t>
      </w:r>
      <w:r>
        <w:rPr>
          <w:rFonts w:cs="新宋体" w:hint="eastAsia"/>
          <w:szCs w:val="21"/>
        </w:rPr>
        <w:t xml:space="preserve"> </w:t>
      </w:r>
      <w:r>
        <w:rPr>
          <w:rFonts w:ascii="宋体" w:hAnsi="宋体" w:cs="新宋体" w:hint="eastAsia"/>
          <w:szCs w:val="21"/>
        </w:rPr>
        <w:t>……</w:t>
      </w:r>
      <w:r>
        <w:rPr>
          <w:rFonts w:cs="新宋体" w:hint="eastAsia"/>
          <w:szCs w:val="21"/>
        </w:rPr>
        <w:t>……………</w:t>
      </w:r>
      <w:r>
        <w:rPr>
          <w:kern w:val="0"/>
          <w:szCs w:val="21"/>
        </w:rPr>
        <w:t>（</w:t>
      </w:r>
      <w:r>
        <w:rPr>
          <w:kern w:val="0"/>
          <w:szCs w:val="21"/>
        </w:rPr>
        <w:t>10</w:t>
      </w:r>
      <w:r>
        <w:rPr>
          <w:kern w:val="0"/>
          <w:szCs w:val="21"/>
        </w:rPr>
        <w:t>）</w:t>
      </w:r>
    </w:p>
    <w:p w:rsidR="00CD4EDB" w:rsidRDefault="00C1341B">
      <w:pPr>
        <w:widowControl/>
        <w:spacing w:line="360" w:lineRule="auto"/>
        <w:ind w:firstLineChars="200" w:firstLine="420"/>
        <w:rPr>
          <w:kern w:val="0"/>
          <w:szCs w:val="21"/>
        </w:rPr>
      </w:pPr>
      <w:r>
        <w:rPr>
          <w:rFonts w:hAnsi="宋体"/>
          <w:kern w:val="0"/>
          <w:szCs w:val="21"/>
        </w:rPr>
        <w:t>式中</w:t>
      </w:r>
      <w:r>
        <w:rPr>
          <w:rFonts w:hAnsi="宋体" w:hint="eastAsia"/>
          <w:kern w:val="0"/>
          <w:szCs w:val="21"/>
        </w:rPr>
        <w:t>：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kern w:val="0"/>
          <w:position w:val="-10"/>
          <w:szCs w:val="21"/>
        </w:rPr>
        <w:object w:dxaOrig="287" w:dyaOrig="334">
          <v:shape id="_x0000_i1094" type="#_x0000_t75" style="width:14.4pt;height:16.2pt" o:ole="">
            <v:imagedata r:id="rId149" o:title=""/>
          </v:shape>
          <o:OLEObject Type="Embed" ProgID="Equation.3" ShapeID="_x0000_i1094" DrawAspect="Content" ObjectID="_1635747204" r:id="rId150"/>
        </w:object>
      </w:r>
      <w:r>
        <w:rPr>
          <w:szCs w:val="21"/>
        </w:rPr>
        <w:t>——</w:t>
      </w:r>
      <w:r>
        <w:rPr>
          <w:rFonts w:hAnsi="宋体"/>
          <w:kern w:val="0"/>
          <w:szCs w:val="21"/>
        </w:rPr>
        <w:t>由工作曲线查出的试样溶液硅的质量浓度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单位为微克每毫升</w:t>
      </w:r>
      <w:r>
        <w:rPr>
          <w:rFonts w:hAnsi="宋体" w:hint="eastAsia"/>
          <w:kern w:val="0"/>
          <w:szCs w:val="21"/>
        </w:rPr>
        <w:t>（</w:t>
      </w:r>
      <w:proofErr w:type="spellStart"/>
      <w:r>
        <w:rPr>
          <w:kern w:val="0"/>
          <w:szCs w:val="21"/>
        </w:rPr>
        <w:t>μ</w:t>
      </w:r>
      <w:r>
        <w:rPr>
          <w:rFonts w:hAnsi="宋体"/>
          <w:kern w:val="0"/>
          <w:szCs w:val="21"/>
        </w:rPr>
        <w:t>g</w:t>
      </w:r>
      <w:proofErr w:type="spellEnd"/>
      <w:r>
        <w:rPr>
          <w:rFonts w:hAnsi="宋体"/>
          <w:kern w:val="0"/>
          <w:szCs w:val="21"/>
        </w:rPr>
        <w:t>/mL</w:t>
      </w:r>
      <w:r>
        <w:rPr>
          <w:rFonts w:hAnsi="宋体" w:hint="eastAsia"/>
          <w:kern w:val="0"/>
          <w:szCs w:val="21"/>
        </w:rPr>
        <w:t>）；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/>
          <w:kern w:val="0"/>
          <w:position w:val="-10"/>
          <w:szCs w:val="21"/>
        </w:rPr>
        <w:object w:dxaOrig="300" w:dyaOrig="334">
          <v:shape id="_x0000_i1095" type="#_x0000_t75" style="width:15pt;height:16.2pt" o:ole="">
            <v:imagedata r:id="rId151" o:title=""/>
          </v:shape>
          <o:OLEObject Type="Embed" ProgID="Equation.3" ShapeID="_x0000_i1095" DrawAspect="Content" ObjectID="_1635747205" r:id="rId152"/>
        </w:object>
      </w:r>
      <w:r>
        <w:rPr>
          <w:szCs w:val="21"/>
        </w:rPr>
        <w:t>——</w:t>
      </w:r>
      <w:r>
        <w:rPr>
          <w:rFonts w:hAnsi="宋体"/>
          <w:kern w:val="0"/>
          <w:szCs w:val="21"/>
        </w:rPr>
        <w:t>由工作曲线查出的空白溶液中硅的质量浓度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单位为微克每毫</w:t>
      </w:r>
      <w:r>
        <w:rPr>
          <w:rFonts w:hAnsi="宋体" w:hint="eastAsia"/>
          <w:kern w:val="0"/>
          <w:szCs w:val="21"/>
        </w:rPr>
        <w:t>升（</w:t>
      </w:r>
      <w:proofErr w:type="spellStart"/>
      <w:r>
        <w:rPr>
          <w:kern w:val="0"/>
          <w:szCs w:val="21"/>
        </w:rPr>
        <w:t>μ</w:t>
      </w:r>
      <w:r>
        <w:rPr>
          <w:rFonts w:hAnsi="宋体"/>
          <w:kern w:val="0"/>
          <w:szCs w:val="21"/>
        </w:rPr>
        <w:t>g</w:t>
      </w:r>
      <w:proofErr w:type="spellEnd"/>
      <w:r>
        <w:rPr>
          <w:rFonts w:hAnsi="宋体"/>
          <w:kern w:val="0"/>
          <w:szCs w:val="21"/>
        </w:rPr>
        <w:t>/mL</w:t>
      </w:r>
      <w:r>
        <w:rPr>
          <w:rFonts w:hAnsi="宋体" w:hint="eastAsia"/>
          <w:kern w:val="0"/>
          <w:szCs w:val="21"/>
        </w:rPr>
        <w:t>）；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D</w:t>
      </w:r>
      <w:r>
        <w:rPr>
          <w:szCs w:val="21"/>
        </w:rPr>
        <w:t>——</w:t>
      </w:r>
      <w:r>
        <w:rPr>
          <w:rFonts w:hAnsi="宋体"/>
          <w:kern w:val="0"/>
          <w:szCs w:val="21"/>
        </w:rPr>
        <w:t>测定时试样溶液的稀释倍数</w:t>
      </w:r>
      <w:r>
        <w:rPr>
          <w:rFonts w:hAnsi="宋体" w:hint="eastAsia"/>
          <w:kern w:val="0"/>
          <w:szCs w:val="21"/>
        </w:rPr>
        <w:t>；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250</w:t>
      </w:r>
      <w:r>
        <w:rPr>
          <w:szCs w:val="21"/>
        </w:rPr>
        <w:t>——</w:t>
      </w:r>
      <w:r>
        <w:rPr>
          <w:rFonts w:hAnsi="宋体"/>
          <w:kern w:val="0"/>
          <w:szCs w:val="21"/>
        </w:rPr>
        <w:t>试样溶液的体积，单位为毫升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/>
          <w:kern w:val="0"/>
          <w:szCs w:val="21"/>
        </w:rPr>
        <w:t>mL</w:t>
      </w:r>
      <w:r>
        <w:rPr>
          <w:rFonts w:hAnsi="宋体" w:hint="eastAsia"/>
          <w:kern w:val="0"/>
          <w:szCs w:val="21"/>
        </w:rPr>
        <w:t>）；</w:t>
      </w:r>
    </w:p>
    <w:p w:rsidR="00CD4EDB" w:rsidRDefault="00C1341B">
      <w:pPr>
        <w:widowControl/>
        <w:spacing w:line="400" w:lineRule="exact"/>
        <w:ind w:firstLineChars="100" w:firstLine="21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2.139</w:t>
      </w:r>
      <w:r>
        <w:rPr>
          <w:szCs w:val="21"/>
        </w:rPr>
        <w:t>——</w:t>
      </w:r>
      <w:r>
        <w:rPr>
          <w:rFonts w:hAnsi="宋体" w:hint="eastAsia"/>
          <w:kern w:val="0"/>
          <w:szCs w:val="21"/>
        </w:rPr>
        <w:t>将元素</w:t>
      </w:r>
      <w:r>
        <w:rPr>
          <w:rFonts w:hAnsi="宋体" w:hint="eastAsia"/>
          <w:kern w:val="0"/>
          <w:szCs w:val="21"/>
        </w:rPr>
        <w:t>Si</w:t>
      </w:r>
      <w:r>
        <w:rPr>
          <w:rFonts w:hAnsi="宋体" w:hint="eastAsia"/>
          <w:kern w:val="0"/>
          <w:szCs w:val="21"/>
        </w:rPr>
        <w:t>折算成</w:t>
      </w:r>
      <w:r w:rsidR="00622541">
        <w:rPr>
          <w:rFonts w:hAnsi="宋体" w:hint="eastAsia"/>
          <w:kern w:val="0"/>
          <w:szCs w:val="21"/>
        </w:rPr>
        <w:t>二氧化硅（</w:t>
      </w:r>
      <w:r>
        <w:rPr>
          <w:rFonts w:hAnsi="宋体" w:hint="eastAsia"/>
          <w:kern w:val="0"/>
          <w:szCs w:val="21"/>
        </w:rPr>
        <w:t>SiO</w:t>
      </w:r>
      <w:r>
        <w:rPr>
          <w:rFonts w:hAnsi="宋体" w:hint="eastAsia"/>
          <w:kern w:val="0"/>
          <w:szCs w:val="21"/>
          <w:vertAlign w:val="subscript"/>
        </w:rPr>
        <w:t>2</w:t>
      </w:r>
      <w:r w:rsidR="00622541">
        <w:rPr>
          <w:rFonts w:hAnsi="宋体" w:hint="eastAsia"/>
          <w:kern w:val="0"/>
          <w:szCs w:val="21"/>
        </w:rPr>
        <w:t>）</w:t>
      </w:r>
      <w:r>
        <w:rPr>
          <w:rFonts w:hAnsi="宋体" w:hint="eastAsia"/>
          <w:kern w:val="0"/>
          <w:szCs w:val="21"/>
        </w:rPr>
        <w:t>的系数。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/>
          <w:kern w:val="0"/>
          <w:position w:val="-12"/>
          <w:szCs w:val="21"/>
        </w:rPr>
        <w:object w:dxaOrig="403" w:dyaOrig="362">
          <v:shape id="_x0000_i1096" type="#_x0000_t75" style="width:19.8pt;height:18pt" o:ole="">
            <v:imagedata r:id="rId153" o:title=""/>
          </v:shape>
          <o:OLEObject Type="Embed" ProgID="Equation.3" ShapeID="_x0000_i1096" DrawAspect="Content" ObjectID="_1635747206" r:id="rId154"/>
        </w:object>
      </w:r>
      <w:r>
        <w:rPr>
          <w:szCs w:val="21"/>
        </w:rPr>
        <w:t>——</w:t>
      </w:r>
      <w:r>
        <w:rPr>
          <w:rFonts w:hAnsi="宋体"/>
          <w:kern w:val="0"/>
          <w:szCs w:val="21"/>
        </w:rPr>
        <w:t>试料的质量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单位为克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/>
          <w:kern w:val="0"/>
          <w:szCs w:val="21"/>
        </w:rPr>
        <w:t>g</w:t>
      </w:r>
      <w:r>
        <w:rPr>
          <w:rFonts w:hAnsi="宋体" w:hint="eastAsia"/>
          <w:kern w:val="0"/>
          <w:szCs w:val="21"/>
        </w:rPr>
        <w:t>）；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10</w:t>
      </w:r>
      <w:r>
        <w:rPr>
          <w:rFonts w:hAnsi="宋体"/>
          <w:kern w:val="0"/>
          <w:szCs w:val="21"/>
          <w:vertAlign w:val="superscript"/>
        </w:rPr>
        <w:t>6</w:t>
      </w:r>
      <w:r>
        <w:rPr>
          <w:szCs w:val="21"/>
        </w:rPr>
        <w:t>——</w:t>
      </w:r>
      <w:r>
        <w:rPr>
          <w:rFonts w:hAnsi="宋体"/>
          <w:kern w:val="0"/>
          <w:szCs w:val="21"/>
        </w:rPr>
        <w:t>将克换算成微克的系数。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取平行测定结果的算术平均值为测定结果</w:t>
      </w:r>
      <w:r>
        <w:rPr>
          <w:rFonts w:hAnsi="宋体"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结果保留到小数点后两位。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允许差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rFonts w:hAnsi="宋体"/>
          <w:kern w:val="0"/>
          <w:szCs w:val="21"/>
        </w:rPr>
        <w:lastRenderedPageBreak/>
        <w:t>平行测定结果的相对相差不大于</w:t>
      </w:r>
      <w:r>
        <w:rPr>
          <w:kern w:val="0"/>
          <w:szCs w:val="21"/>
        </w:rPr>
        <w:t>10%</w:t>
      </w:r>
      <w:r>
        <w:rPr>
          <w:rFonts w:hAnsi="宋体"/>
          <w:kern w:val="0"/>
          <w:szCs w:val="21"/>
        </w:rPr>
        <w:t>。</w:t>
      </w:r>
    </w:p>
    <w:p w:rsidR="00CD4EDB" w:rsidRDefault="00C1341B">
      <w:pPr>
        <w:widowControl/>
        <w:spacing w:line="400" w:lineRule="exact"/>
        <w:ind w:firstLineChars="200" w:firstLine="420"/>
        <w:rPr>
          <w:kern w:val="0"/>
          <w:szCs w:val="21"/>
        </w:rPr>
      </w:pPr>
      <w:r>
        <w:rPr>
          <w:rFonts w:hAnsi="宋体"/>
          <w:kern w:val="0"/>
          <w:szCs w:val="21"/>
        </w:rPr>
        <w:t>不同实验室测定结果的相对相差不大于</w:t>
      </w:r>
      <w:r>
        <w:rPr>
          <w:kern w:val="0"/>
          <w:szCs w:val="21"/>
        </w:rPr>
        <w:t>30%</w:t>
      </w:r>
      <w:r>
        <w:rPr>
          <w:rFonts w:hAnsi="宋体"/>
          <w:kern w:val="0"/>
          <w:szCs w:val="21"/>
        </w:rPr>
        <w:t>。</w:t>
      </w:r>
    </w:p>
    <w:p w:rsidR="00CD4EDB" w:rsidRDefault="00C1341B">
      <w:pPr>
        <w:widowControl/>
        <w:spacing w:line="400" w:lineRule="exact"/>
        <w:ind w:firstLineChars="200" w:firstLine="420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当测定结果小于</w:t>
      </w:r>
      <w:r>
        <w:rPr>
          <w:kern w:val="0"/>
          <w:szCs w:val="21"/>
        </w:rPr>
        <w:t>0. 15%</w:t>
      </w:r>
      <w:r>
        <w:rPr>
          <w:rFonts w:hAnsi="宋体"/>
          <w:kern w:val="0"/>
          <w:szCs w:val="21"/>
        </w:rPr>
        <w:t>时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平行测定结果及不同实验室测定结果相对相差不计。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粉状产品细度的测定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筛分法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用筛分的方法计算试样通过规定筛孔的质量分数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仪器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t>试验筛</w:t>
      </w:r>
      <w:r>
        <w:rPr>
          <w:rFonts w:hint="eastAsia"/>
        </w:rPr>
        <w:t>：</w:t>
      </w:r>
      <w:r>
        <w:t>孔径</w:t>
      </w:r>
      <w:r>
        <w:t>0.25 mm</w:t>
      </w:r>
      <w:r>
        <w:rPr>
          <w:rFonts w:hint="eastAsia"/>
        </w:rPr>
        <w:t>，</w:t>
      </w:r>
      <w:r>
        <w:t>应符合</w:t>
      </w:r>
      <w:r>
        <w:t>GB/T</w:t>
      </w:r>
      <w:r>
        <w:rPr>
          <w:rFonts w:hint="eastAsia"/>
        </w:rPr>
        <w:t xml:space="preserve"> </w:t>
      </w:r>
      <w:r>
        <w:t>6003.1-</w:t>
      </w:r>
      <w:r>
        <w:rPr>
          <w:rFonts w:hint="eastAsia"/>
        </w:rPr>
        <w:t>2012</w:t>
      </w:r>
      <w:r>
        <w:t>中</w:t>
      </w:r>
      <w:r>
        <w:rPr>
          <w:rFonts w:cs="新宋体"/>
          <w:position w:val="-4"/>
          <w:szCs w:val="21"/>
        </w:rPr>
        <w:object w:dxaOrig="239" w:dyaOrig="273">
          <v:shape id="_x0000_i1097" type="#_x0000_t75" style="width:12pt;height:13.2pt" o:ole="">
            <v:imagedata r:id="rId155" o:title=""/>
          </v:shape>
          <o:OLEObject Type="Embed" ProgID="Equation.3" ShapeID="_x0000_i1097" DrawAspect="Content" ObjectID="_1635747207" r:id="rId156"/>
        </w:object>
      </w:r>
      <w:r>
        <w:t>40/3</w:t>
      </w:r>
      <w:r>
        <w:t>系列的要求、另附筛盖和底盘</w:t>
      </w:r>
      <w:r>
        <w:rPr>
          <w:rFonts w:hint="eastAsia"/>
        </w:rP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t>天平</w:t>
      </w:r>
      <w:r>
        <w:rPr>
          <w:rFonts w:hint="eastAsia"/>
        </w:rPr>
        <w:t>：</w:t>
      </w:r>
      <w:r>
        <w:t>感量</w:t>
      </w:r>
      <w:r>
        <w:t>0.5 g</w:t>
      </w:r>
      <w:r>
        <w:t>。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t>电动振筛机。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分析步骤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将孔径</w:t>
      </w:r>
      <w:r>
        <w:rPr>
          <w:rFonts w:eastAsia="宋体" w:cs="新宋体" w:hint="eastAsia"/>
          <w:sz w:val="21"/>
          <w:szCs w:val="21"/>
        </w:rPr>
        <w:t>0.25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mm</w:t>
      </w:r>
      <w:r>
        <w:rPr>
          <w:rFonts w:eastAsia="宋体" w:cs="新宋体" w:hint="eastAsia"/>
          <w:sz w:val="21"/>
          <w:szCs w:val="21"/>
        </w:rPr>
        <w:t>的试验筛放在底盘上，称取约</w:t>
      </w:r>
      <w:r>
        <w:rPr>
          <w:rFonts w:eastAsia="宋体" w:cs="新宋体" w:hint="eastAsia"/>
          <w:sz w:val="21"/>
          <w:szCs w:val="21"/>
        </w:rPr>
        <w:t>100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试样（精确至</w:t>
      </w:r>
      <w:r>
        <w:rPr>
          <w:rFonts w:eastAsia="宋体" w:cs="新宋体" w:hint="eastAsia"/>
          <w:sz w:val="21"/>
          <w:szCs w:val="21"/>
        </w:rPr>
        <w:t>0.5g</w:t>
      </w:r>
      <w:r>
        <w:rPr>
          <w:rFonts w:eastAsia="宋体" w:cs="新宋体" w:hint="eastAsia"/>
          <w:sz w:val="21"/>
          <w:szCs w:val="21"/>
        </w:rPr>
        <w:t>），置于筛中，盖好筛盖，置于振筛机上夹紧（仲裁时必须用振筛机），振荡</w:t>
      </w:r>
      <w:r>
        <w:rPr>
          <w:rFonts w:eastAsia="宋体" w:cs="新宋体" w:hint="eastAsia"/>
          <w:sz w:val="21"/>
          <w:szCs w:val="21"/>
        </w:rPr>
        <w:t>10</w:t>
      </w:r>
      <w:r>
        <w:rPr>
          <w:rFonts w:eastAsia="宋体" w:cs="新宋体"/>
          <w:sz w:val="21"/>
          <w:szCs w:val="21"/>
        </w:rPr>
        <w:t xml:space="preserve"> </w:t>
      </w:r>
      <w:r>
        <w:rPr>
          <w:rFonts w:eastAsia="宋体" w:cs="新宋体" w:hint="eastAsia"/>
          <w:sz w:val="21"/>
          <w:szCs w:val="21"/>
        </w:rPr>
        <w:t>min</w:t>
      </w:r>
      <w:r>
        <w:rPr>
          <w:rFonts w:eastAsia="宋体" w:cs="新宋体" w:hint="eastAsia"/>
          <w:sz w:val="21"/>
          <w:szCs w:val="21"/>
        </w:rPr>
        <w:t>，然后将筛上残留物用毛刷刷扫在表面皿上，称量。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t>分析结果的表述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通过</w:t>
      </w:r>
      <w:r>
        <w:rPr>
          <w:rFonts w:eastAsia="宋体" w:cs="新宋体"/>
          <w:sz w:val="21"/>
          <w:szCs w:val="21"/>
        </w:rPr>
        <w:t>0.25mm</w:t>
      </w:r>
      <w:r>
        <w:rPr>
          <w:rFonts w:eastAsia="宋体" w:cs="新宋体"/>
          <w:sz w:val="21"/>
          <w:szCs w:val="21"/>
        </w:rPr>
        <w:t>试验筛的细度</w:t>
      </w:r>
      <w:r>
        <w:rPr>
          <w:rFonts w:eastAsia="宋体" w:cs="新宋体"/>
          <w:position w:val="-10"/>
          <w:sz w:val="21"/>
          <w:szCs w:val="21"/>
        </w:rPr>
        <w:object w:dxaOrig="362" w:dyaOrig="348">
          <v:shape id="_x0000_i1098" type="#_x0000_t75" style="width:18pt;height:17.4pt" o:ole="">
            <v:imagedata r:id="rId157" o:title=""/>
          </v:shape>
          <o:OLEObject Type="Embed" ProgID="Equation.3" ShapeID="_x0000_i1098" DrawAspect="Content" ObjectID="_1635747208" r:id="rId158"/>
        </w:object>
      </w:r>
      <w:r>
        <w:rPr>
          <w:rFonts w:eastAsia="宋体" w:cs="新宋体"/>
          <w:sz w:val="21"/>
          <w:szCs w:val="21"/>
        </w:rPr>
        <w:t>以质量分数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%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表示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按式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1</w:t>
      </w:r>
      <w:r>
        <w:rPr>
          <w:rFonts w:eastAsia="宋体" w:cs="新宋体"/>
          <w:sz w:val="21"/>
          <w:szCs w:val="21"/>
        </w:rPr>
        <w:t>1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计算</w:t>
      </w:r>
      <w:r>
        <w:rPr>
          <w:rFonts w:eastAsia="宋体" w:cs="新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360" w:lineRule="auto"/>
        <w:ind w:firstLineChars="1300" w:firstLine="2730"/>
        <w:jc w:val="center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30"/>
          <w:sz w:val="21"/>
          <w:szCs w:val="21"/>
        </w:rPr>
        <w:t xml:space="preserve">   </w:t>
      </w:r>
      <w:r>
        <w:rPr>
          <w:rFonts w:eastAsia="宋体" w:cs="新宋体" w:hint="eastAsia"/>
          <w:position w:val="-30"/>
          <w:sz w:val="21"/>
          <w:szCs w:val="21"/>
        </w:rPr>
        <w:object w:dxaOrig="1993" w:dyaOrig="689">
          <v:shape id="_x0000_i1099" type="#_x0000_t75" style="width:99.6pt;height:34.2pt" o:ole="">
            <v:imagedata r:id="rId159" o:title=""/>
          </v:shape>
          <o:OLEObject Type="Embed" ProgID="Equation.3" ShapeID="_x0000_i1099" DrawAspect="Content" ObjectID="_1635747209" r:id="rId160"/>
        </w:object>
      </w:r>
      <w:r>
        <w:rPr>
          <w:rFonts w:eastAsia="宋体" w:cs="新宋体" w:hint="eastAsia"/>
          <w:sz w:val="21"/>
          <w:szCs w:val="21"/>
        </w:rPr>
        <w:t xml:space="preserve">      </w:t>
      </w:r>
      <w:r>
        <w:rPr>
          <w:rFonts w:eastAsia="宋体" w:cs="新宋体" w:hint="eastAsia"/>
          <w:sz w:val="21"/>
          <w:szCs w:val="21"/>
        </w:rPr>
        <w:t>…………………（</w:t>
      </w:r>
      <w:r>
        <w:rPr>
          <w:rFonts w:eastAsia="宋体" w:cs="新宋体" w:hint="eastAsia"/>
          <w:sz w:val="21"/>
          <w:szCs w:val="21"/>
        </w:rPr>
        <w:t>1</w:t>
      </w:r>
      <w:r>
        <w:rPr>
          <w:rFonts w:eastAsia="宋体" w:cs="新宋体"/>
          <w:sz w:val="21"/>
          <w:szCs w:val="21"/>
        </w:rPr>
        <w:t>1</w:t>
      </w:r>
      <w:r>
        <w:rPr>
          <w:rFonts w:eastAsia="宋体" w:cs="新宋体" w:hint="eastAsia"/>
          <w:sz w:val="21"/>
          <w:szCs w:val="21"/>
        </w:rPr>
        <w:t>）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式中</w:t>
      </w:r>
      <w:r>
        <w:rPr>
          <w:rFonts w:eastAsia="宋体" w:cs="新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403" w:dyaOrig="375">
          <v:shape id="_x0000_i1100" type="#_x0000_t75" style="width:19.8pt;height:19.2pt" o:ole="">
            <v:imagedata r:id="rId161" o:title=""/>
          </v:shape>
          <o:OLEObject Type="Embed" ProgID="Equation.3" ShapeID="_x0000_i1100" DrawAspect="Content" ObjectID="_1635747210" r:id="rId162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试料的质量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14" w:dyaOrig="348">
          <v:shape id="_x0000_i1101" type="#_x0000_t75" style="width:15.6pt;height:17.4pt" o:ole="">
            <v:imagedata r:id="rId163" o:title=""/>
          </v:shape>
          <o:OLEObject Type="Embed" ProgID="Equation.3" ShapeID="_x0000_i1101" DrawAspect="Content" ObjectID="_1635747211" r:id="rId164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筛上残留试料的质量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颗粒状产品粒度</w:t>
      </w:r>
    </w:p>
    <w:p w:rsidR="00CD4EDB" w:rsidRDefault="00C1341B">
      <w:pPr>
        <w:spacing w:line="270" w:lineRule="exact"/>
        <w:ind w:firstLineChars="200" w:firstLine="420"/>
        <w:rPr>
          <w:rFonts w:cs="新宋体"/>
          <w:b/>
          <w:bCs/>
          <w:szCs w:val="21"/>
        </w:rPr>
      </w:pPr>
      <w:r>
        <w:rPr>
          <w:rFonts w:hint="eastAsia"/>
        </w:rPr>
        <w:t>按</w:t>
      </w:r>
      <w:r>
        <w:rPr>
          <w:rFonts w:hint="eastAsia"/>
        </w:rPr>
        <w:t>GB/T 24891</w:t>
      </w:r>
      <w:r>
        <w:rPr>
          <w:rFonts w:hint="eastAsia"/>
        </w:rPr>
        <w:t>规定进行。</w:t>
      </w:r>
      <w:r>
        <w:rPr>
          <w:rFonts w:hAnsi="宋体"/>
          <w:szCs w:val="21"/>
        </w:rPr>
        <w:t>选用孔径为</w:t>
      </w:r>
      <w:r>
        <w:rPr>
          <w:rFonts w:hAnsi="宋体" w:hint="eastAsia"/>
          <w:szCs w:val="21"/>
        </w:rPr>
        <w:t>2</w:t>
      </w:r>
      <w:r>
        <w:rPr>
          <w:szCs w:val="21"/>
        </w:rPr>
        <w:t>.00mm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</w:t>
      </w:r>
      <w:r>
        <w:rPr>
          <w:szCs w:val="21"/>
        </w:rPr>
        <w:t>.</w:t>
      </w:r>
      <w:r>
        <w:rPr>
          <w:rFonts w:hint="eastAsia"/>
          <w:szCs w:val="21"/>
        </w:rPr>
        <w:t>75</w:t>
      </w:r>
      <w:r>
        <w:rPr>
          <w:szCs w:val="21"/>
        </w:rPr>
        <w:t>mm</w:t>
      </w:r>
      <w:r>
        <w:rPr>
          <w:rFonts w:hAnsi="宋体" w:hint="eastAsia"/>
          <w:szCs w:val="21"/>
        </w:rPr>
        <w:t xml:space="preserve"> </w:t>
      </w:r>
      <w:r>
        <w:rPr>
          <w:rFonts w:hAnsi="宋体"/>
          <w:szCs w:val="21"/>
        </w:rPr>
        <w:t>的</w:t>
      </w:r>
      <w:r>
        <w:rPr>
          <w:rFonts w:hAnsi="宋体" w:hint="eastAsia"/>
          <w:szCs w:val="21"/>
        </w:rPr>
        <w:t>试验</w:t>
      </w:r>
      <w:r>
        <w:rPr>
          <w:rFonts w:hAnsi="宋体"/>
          <w:szCs w:val="21"/>
        </w:rPr>
        <w:t>筛</w:t>
      </w:r>
      <w:r>
        <w:rPr>
          <w:rFonts w:hAnsi="宋体" w:hint="eastAsia"/>
          <w:szCs w:val="21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颗粒状产品平均抗压碎力</w:t>
      </w:r>
      <w:r>
        <w:rPr>
          <w:rFonts w:hint="eastAsia"/>
          <w:sz w:val="24"/>
          <w:szCs w:val="24"/>
        </w:rPr>
        <w:t xml:space="preserve"> 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原理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使用</w:t>
      </w:r>
      <w:r>
        <w:rPr>
          <w:rFonts w:eastAsia="宋体" w:cs="新宋体"/>
          <w:sz w:val="21"/>
          <w:szCs w:val="21"/>
        </w:rPr>
        <w:t>颗粒强度测定仪，测定一定颗粒</w:t>
      </w:r>
      <w:r>
        <w:rPr>
          <w:rFonts w:eastAsia="宋体" w:cs="新宋体" w:hint="eastAsia"/>
          <w:sz w:val="21"/>
          <w:szCs w:val="21"/>
        </w:rPr>
        <w:t>产品</w:t>
      </w:r>
      <w:r>
        <w:rPr>
          <w:rFonts w:eastAsia="宋体" w:cs="新宋体"/>
          <w:sz w:val="21"/>
          <w:szCs w:val="21"/>
        </w:rPr>
        <w:t>的颗粒抗压碎力，以其平均值表示</w:t>
      </w:r>
      <w:r>
        <w:rPr>
          <w:rFonts w:eastAsia="宋体" w:cs="新宋体" w:hint="eastAsia"/>
          <w:sz w:val="21"/>
          <w:szCs w:val="21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仪器</w:t>
      </w:r>
    </w:p>
    <w:p w:rsidR="00CD4EDB" w:rsidRDefault="00C1341B">
      <w:pPr>
        <w:pStyle w:val="afff1"/>
        <w:tabs>
          <w:tab w:val="left" w:pos="420"/>
        </w:tabs>
        <w:ind w:firstLineChars="100" w:firstLine="210"/>
      </w:pPr>
      <w:r>
        <w:rPr>
          <w:rFonts w:hint="eastAsia"/>
        </w:rPr>
        <w:t>5</w:t>
      </w:r>
      <w:r>
        <w:t>.16.2.1</w:t>
      </w:r>
      <w:r>
        <w:rPr>
          <w:rFonts w:hint="eastAsia"/>
        </w:rPr>
        <w:t xml:space="preserve">  </w:t>
      </w:r>
      <w:r>
        <w:rPr>
          <w:rFonts w:hint="eastAsia"/>
        </w:rPr>
        <w:t>颗粒</w:t>
      </w:r>
      <w:r>
        <w:t>强度测定仪：</w:t>
      </w:r>
      <w:r>
        <w:rPr>
          <w:rFonts w:hint="eastAsia"/>
        </w:rPr>
        <w:t>量程</w:t>
      </w:r>
      <w:r>
        <w:t>0</w:t>
      </w:r>
      <w:r>
        <w:rPr>
          <w:rFonts w:hint="eastAsia"/>
        </w:rPr>
        <w:t>.0</w:t>
      </w:r>
      <w:r>
        <w:t xml:space="preserve"> N ~</w:t>
      </w:r>
      <w:r>
        <w:rPr>
          <w:rFonts w:hint="eastAsia"/>
        </w:rPr>
        <w:t>300.0</w:t>
      </w:r>
      <w:r>
        <w:t xml:space="preserve"> N</w:t>
      </w:r>
      <w:r>
        <w:rPr>
          <w:rFonts w:hint="eastAsia"/>
        </w:rPr>
        <w:t>。</w:t>
      </w:r>
    </w:p>
    <w:p w:rsidR="00CD4EDB" w:rsidRDefault="00C1341B">
      <w:pPr>
        <w:pStyle w:val="afff1"/>
        <w:tabs>
          <w:tab w:val="left" w:pos="420"/>
        </w:tabs>
        <w:ind w:firstLineChars="100" w:firstLine="210"/>
      </w:pPr>
      <w:r>
        <w:t>5.16.2.2</w:t>
      </w:r>
      <w:r>
        <w:rPr>
          <w:rFonts w:hint="eastAsia"/>
        </w:rPr>
        <w:t xml:space="preserve">  </w:t>
      </w:r>
      <w:r>
        <w:rPr>
          <w:rFonts w:hint="eastAsia"/>
        </w:rPr>
        <w:t>镊子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分析步骤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/>
          <w:kern w:val="2"/>
        </w:rPr>
      </w:pPr>
      <w:r>
        <w:rPr>
          <w:rFonts w:eastAsia="宋体" w:cs="新宋体" w:hint="eastAsia"/>
          <w:sz w:val="21"/>
          <w:szCs w:val="21"/>
        </w:rPr>
        <w:lastRenderedPageBreak/>
        <w:t>测定时</w:t>
      </w:r>
      <w:r>
        <w:rPr>
          <w:rFonts w:eastAsia="宋体" w:cs="新宋体"/>
          <w:sz w:val="21"/>
          <w:szCs w:val="21"/>
        </w:rPr>
        <w:t>，</w:t>
      </w:r>
      <w:r>
        <w:rPr>
          <w:rFonts w:eastAsia="宋体" w:cs="新宋体" w:hint="eastAsia"/>
          <w:sz w:val="21"/>
          <w:szCs w:val="21"/>
        </w:rPr>
        <w:t>实验室相对湿度应小于</w:t>
      </w:r>
      <w:r>
        <w:rPr>
          <w:rFonts w:eastAsia="宋体" w:cs="新宋体" w:hint="eastAsia"/>
          <w:sz w:val="21"/>
          <w:szCs w:val="21"/>
        </w:rPr>
        <w:t>70%</w:t>
      </w:r>
      <w:r>
        <w:rPr>
          <w:rFonts w:eastAsia="宋体" w:cs="新宋体" w:hint="eastAsia"/>
          <w:sz w:val="21"/>
          <w:szCs w:val="21"/>
        </w:rPr>
        <w:t>，任意选取处于</w:t>
      </w:r>
      <w:r>
        <w:rPr>
          <w:rFonts w:eastAsia="宋体" w:cs="新宋体" w:hint="eastAsia"/>
          <w:sz w:val="21"/>
          <w:szCs w:val="21"/>
        </w:rPr>
        <w:t>2.80</w:t>
      </w:r>
      <w:r w:rsidR="00622541">
        <w:rPr>
          <w:rFonts w:eastAsia="宋体" w:cs="新宋体"/>
          <w:sz w:val="21"/>
          <w:szCs w:val="21"/>
        </w:rPr>
        <w:t>mm</w:t>
      </w:r>
      <w:r>
        <w:rPr>
          <w:rFonts w:eastAsia="宋体" w:cs="新宋体" w:hint="eastAsia"/>
          <w:sz w:val="21"/>
          <w:szCs w:val="21"/>
        </w:rPr>
        <w:t>~4.00mm</w:t>
      </w:r>
      <w:r>
        <w:rPr>
          <w:rFonts w:eastAsia="宋体" w:cs="新宋体" w:hint="eastAsia"/>
          <w:sz w:val="21"/>
          <w:szCs w:val="21"/>
        </w:rPr>
        <w:t>孔径筛间</w:t>
      </w:r>
      <w:r>
        <w:rPr>
          <w:rFonts w:eastAsia="宋体" w:cs="新宋体" w:hint="eastAsia"/>
          <w:sz w:val="21"/>
          <w:szCs w:val="21"/>
        </w:rPr>
        <w:t>30</w:t>
      </w:r>
      <w:r>
        <w:rPr>
          <w:rFonts w:eastAsia="宋体" w:cs="新宋体" w:hint="eastAsia"/>
          <w:sz w:val="21"/>
          <w:szCs w:val="21"/>
        </w:rPr>
        <w:t>粒试样，</w:t>
      </w:r>
      <w:r>
        <w:rPr>
          <w:rFonts w:eastAsia="宋体" w:cs="新宋体"/>
          <w:sz w:val="21"/>
          <w:szCs w:val="21"/>
        </w:rPr>
        <w:t>用颗粒强度</w:t>
      </w:r>
      <w:r>
        <w:rPr>
          <w:rFonts w:eastAsia="宋体" w:cs="新宋体" w:hint="eastAsia"/>
          <w:sz w:val="21"/>
          <w:szCs w:val="21"/>
        </w:rPr>
        <w:t>测定</w:t>
      </w:r>
      <w:r>
        <w:rPr>
          <w:rFonts w:eastAsia="宋体" w:cs="新宋体"/>
          <w:sz w:val="21"/>
          <w:szCs w:val="21"/>
        </w:rPr>
        <w:t>仪逐个测定颗粒的抗压碎力。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分析结果的表述</w:t>
      </w:r>
    </w:p>
    <w:p w:rsidR="00CD4EDB" w:rsidRDefault="00C1341B">
      <w:pPr>
        <w:pStyle w:val="a"/>
        <w:numPr>
          <w:ilvl w:val="0"/>
          <w:numId w:val="0"/>
        </w:numPr>
        <w:spacing w:beforeLines="0" w:afterLines="0" w:line="400" w:lineRule="exact"/>
        <w:ind w:firstLineChars="200" w:firstLine="420"/>
        <w:rPr>
          <w:rFonts w:ascii="Times New Roman" w:eastAsia="宋体" w:hAnsi="Times New Roman" w:cs="新宋体"/>
          <w:b w:val="0"/>
          <w:sz w:val="21"/>
          <w:szCs w:val="21"/>
        </w:rPr>
      </w:pPr>
      <w:r>
        <w:rPr>
          <w:rFonts w:ascii="Times New Roman" w:eastAsia="宋体" w:hAnsi="Times New Roman" w:cs="新宋体" w:hint="eastAsia"/>
          <w:b w:val="0"/>
          <w:sz w:val="21"/>
          <w:szCs w:val="21"/>
        </w:rPr>
        <w:t>颗粒平均抗压碎力（</w:t>
      </w:r>
      <w:r>
        <w:rPr>
          <w:rFonts w:ascii="Times New Roman" w:eastAsia="宋体" w:hAnsi="Times New Roman" w:cs="新宋体" w:hint="eastAsia"/>
          <w:b w:val="0"/>
          <w:sz w:val="21"/>
          <w:szCs w:val="21"/>
        </w:rPr>
        <w:t>F</w:t>
      </w:r>
      <w:r>
        <w:rPr>
          <w:rFonts w:ascii="Times New Roman" w:eastAsia="宋体" w:hAnsi="Times New Roman" w:cs="新宋体" w:hint="eastAsia"/>
          <w:b w:val="0"/>
          <w:sz w:val="21"/>
          <w:szCs w:val="21"/>
        </w:rPr>
        <w:t>），数值单位以牛顿（</w:t>
      </w:r>
      <w:r>
        <w:rPr>
          <w:rFonts w:ascii="Times New Roman" w:eastAsia="宋体" w:hAnsi="Times New Roman" w:cs="新宋体" w:hint="eastAsia"/>
          <w:b w:val="0"/>
          <w:sz w:val="21"/>
          <w:szCs w:val="21"/>
        </w:rPr>
        <w:t>N</w:t>
      </w:r>
      <w:r>
        <w:rPr>
          <w:rFonts w:ascii="Times New Roman" w:eastAsia="宋体" w:hAnsi="Times New Roman" w:cs="新宋体" w:hint="eastAsia"/>
          <w:b w:val="0"/>
          <w:sz w:val="21"/>
          <w:szCs w:val="21"/>
        </w:rPr>
        <w:t>）表示，按式（</w:t>
      </w:r>
      <w:r>
        <w:rPr>
          <w:rFonts w:ascii="Times New Roman" w:eastAsia="宋体" w:hAnsi="Times New Roman" w:cs="新宋体" w:hint="eastAsia"/>
          <w:b w:val="0"/>
          <w:sz w:val="21"/>
          <w:szCs w:val="21"/>
        </w:rPr>
        <w:t>1</w:t>
      </w:r>
      <w:r>
        <w:rPr>
          <w:rFonts w:ascii="Times New Roman" w:eastAsia="宋体" w:hAnsi="Times New Roman" w:cs="新宋体"/>
          <w:b w:val="0"/>
          <w:sz w:val="21"/>
          <w:szCs w:val="21"/>
        </w:rPr>
        <w:t>2</w:t>
      </w:r>
      <w:r>
        <w:rPr>
          <w:rFonts w:ascii="Times New Roman" w:eastAsia="宋体" w:hAnsi="Times New Roman" w:cs="新宋体" w:hint="eastAsia"/>
          <w:b w:val="0"/>
          <w:sz w:val="21"/>
          <w:szCs w:val="21"/>
        </w:rPr>
        <w:t>）计算：</w:t>
      </w:r>
    </w:p>
    <w:p w:rsidR="00CD4EDB" w:rsidRDefault="00C1341B">
      <w:pPr>
        <w:pStyle w:val="a"/>
        <w:numPr>
          <w:ilvl w:val="0"/>
          <w:numId w:val="0"/>
        </w:numPr>
        <w:spacing w:beforeLines="0" w:afterLines="0" w:line="360" w:lineRule="auto"/>
        <w:ind w:firstLineChars="200" w:firstLine="480"/>
        <w:rPr>
          <w:rFonts w:asciiTheme="minorEastAsia" w:eastAsiaTheme="minorEastAsia" w:hAnsiTheme="minorEastAsia"/>
          <w:b w:val="0"/>
        </w:rPr>
      </w:pPr>
      <w:r>
        <w:rPr>
          <w:rFonts w:asciiTheme="minorEastAsia" w:eastAsiaTheme="minorEastAsia" w:hAnsiTheme="minorEastAsia" w:hint="eastAsia"/>
          <w:b w:val="0"/>
        </w:rPr>
        <w:t xml:space="preserve">                                </w:t>
      </w:r>
      <w:r>
        <w:rPr>
          <w:rFonts w:asciiTheme="minorEastAsia" w:eastAsiaTheme="minorEastAsia" w:hAnsiTheme="minorEastAsia"/>
          <w:b w:val="0"/>
          <w:position w:val="-24"/>
        </w:rPr>
        <w:object w:dxaOrig="955" w:dyaOrig="942">
          <v:shape id="_x0000_i1102" type="#_x0000_t75" style="width:48pt;height:46.8pt" o:ole="">
            <v:imagedata r:id="rId165" o:title=""/>
          </v:shape>
          <o:OLEObject Type="Embed" ProgID="Equation.3" ShapeID="_x0000_i1102" DrawAspect="Content" ObjectID="_1635747212" r:id="rId166"/>
        </w:object>
      </w:r>
      <w:r>
        <w:rPr>
          <w:rFonts w:asciiTheme="minorEastAsia" w:eastAsiaTheme="minorEastAsia" w:hAnsiTheme="minorEastAsia" w:hint="eastAsia"/>
          <w:b w:val="0"/>
        </w:rPr>
        <w:t xml:space="preserve">    </w:t>
      </w:r>
      <w:r>
        <w:rPr>
          <w:rFonts w:asciiTheme="minorEastAsia" w:eastAsiaTheme="minorEastAsia" w:hAnsiTheme="minorEastAsia"/>
          <w:b w:val="0"/>
        </w:rPr>
        <w:t xml:space="preserve"> </w:t>
      </w:r>
      <w:r>
        <w:rPr>
          <w:rFonts w:asciiTheme="minorEastAsia" w:eastAsiaTheme="minorEastAsia" w:hAnsiTheme="minorEastAsia" w:hint="eastAsia"/>
          <w:b w:val="0"/>
        </w:rPr>
        <w:t>……………………</w:t>
      </w:r>
      <w:r>
        <w:rPr>
          <w:rFonts w:ascii="Times New Roman" w:eastAsiaTheme="minorEastAsia" w:hAnsi="Times New Roman"/>
          <w:b w:val="0"/>
        </w:rPr>
        <w:t>（</w:t>
      </w:r>
      <w:r>
        <w:rPr>
          <w:rFonts w:ascii="Times New Roman" w:eastAsiaTheme="minorEastAsia" w:hAnsi="Times New Roman"/>
          <w:b w:val="0"/>
        </w:rPr>
        <w:t>12</w:t>
      </w:r>
      <w:r>
        <w:rPr>
          <w:rFonts w:ascii="Times New Roman" w:eastAsiaTheme="minorEastAsia" w:hAnsi="Times New Roman"/>
          <w:b w:val="0"/>
        </w:rPr>
        <w:t>）</w:t>
      </w:r>
    </w:p>
    <w:p w:rsidR="00CD4EDB" w:rsidRDefault="00C1341B">
      <w:pPr>
        <w:pStyle w:val="a"/>
        <w:numPr>
          <w:ilvl w:val="0"/>
          <w:numId w:val="0"/>
        </w:numPr>
        <w:spacing w:beforeLines="0" w:afterLines="0" w:line="400" w:lineRule="exact"/>
        <w:ind w:firstLineChars="200" w:firstLine="422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式中：</w:t>
      </w:r>
      <w:r>
        <w:rPr>
          <w:position w:val="-10"/>
        </w:rPr>
        <w:object w:dxaOrig="177" w:dyaOrig="334">
          <v:shape id="_x0000_i1103" type="#_x0000_t75" style="width:9pt;height:16.2pt" o:ole="">
            <v:imagedata r:id="rId167" o:title=""/>
          </v:shape>
          <o:OLEObject Type="Embed" ProgID="Equation.3" ShapeID="_x0000_i1103" DrawAspect="Content" ObjectID="_1635747213" r:id="rId168"/>
        </w:objec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F</w:t>
      </w:r>
      <w:r>
        <w:rPr>
          <w:rFonts w:eastAsia="宋体" w:hint="eastAsia"/>
          <w:sz w:val="21"/>
          <w:szCs w:val="21"/>
          <w:vertAlign w:val="subscript"/>
        </w:rPr>
        <w:t>i</w: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 w:hint="eastAsia"/>
          <w:sz w:val="21"/>
          <w:szCs w:val="21"/>
        </w:rPr>
        <w:t>每个颗粒试样的抗压碎力，单位为牛顿（</w:t>
      </w:r>
      <w:r>
        <w:rPr>
          <w:rFonts w:asciiTheme="minorEastAsia" w:eastAsiaTheme="minorEastAsia" w:hAnsiTheme="minorEastAsia" w:cs="新宋体" w:hint="eastAsia"/>
          <w:b/>
          <w:sz w:val="21"/>
          <w:szCs w:val="21"/>
        </w:rPr>
        <w:t>N</w:t>
      </w:r>
      <w:r>
        <w:rPr>
          <w:rFonts w:eastAsia="宋体" w:cs="新宋体" w:hint="eastAsia"/>
          <w:sz w:val="21"/>
          <w:szCs w:val="21"/>
        </w:rPr>
        <w:t>）。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计算结果表示至小数点后一位。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颗粒状产品溶散率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原理</w:t>
      </w:r>
    </w:p>
    <w:p w:rsidR="00CD4EDB" w:rsidRDefault="00C1341B">
      <w:pPr>
        <w:spacing w:line="400" w:lineRule="exact"/>
        <w:ind w:firstLineChars="200" w:firstLine="420"/>
      </w:pPr>
      <w:r>
        <w:rPr>
          <w:rFonts w:hint="eastAsia"/>
          <w:szCs w:val="21"/>
        </w:rPr>
        <w:t>取一定量颗粒状钙镁磷肥、钙镁磷钾肥产品</w:t>
      </w:r>
      <w:r>
        <w:rPr>
          <w:rFonts w:hint="eastAsia"/>
        </w:rPr>
        <w:t>，在室温下在静水中浸泡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分钟，颗粒产品溶散并通过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mm</w:t>
      </w:r>
      <w:r>
        <w:rPr>
          <w:rFonts w:hint="eastAsia"/>
        </w:rPr>
        <w:t>试样筛的质量占试样的质量分数为溶散率。测定未通过试验筛的试样质量，计算溶散率。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仪器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通常试验室用仪器；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试验筛（孔径</w:t>
      </w:r>
      <w:r>
        <w:rPr>
          <w:rFonts w:hint="eastAsia"/>
        </w:rPr>
        <w:t>1mm</w:t>
      </w:r>
      <w:r>
        <w:rPr>
          <w:rFonts w:hint="eastAsia"/>
        </w:rPr>
        <w:t>，筛框直径</w:t>
      </w:r>
      <w:r>
        <w:rPr>
          <w:rFonts w:hint="eastAsia"/>
        </w:rPr>
        <w:t>100mm</w:t>
      </w:r>
      <w:r>
        <w:rPr>
          <w:rFonts w:hint="eastAsia"/>
        </w:rPr>
        <w:t>）；</w:t>
      </w:r>
    </w:p>
    <w:p w:rsidR="00CD4EDB" w:rsidRDefault="00C1341B">
      <w:pPr>
        <w:pStyle w:val="afff1"/>
        <w:numPr>
          <w:ilvl w:val="3"/>
          <w:numId w:val="10"/>
        </w:numPr>
        <w:tabs>
          <w:tab w:val="left" w:pos="420"/>
        </w:tabs>
      </w:pPr>
      <w:r>
        <w:rPr>
          <w:rFonts w:hint="eastAsia"/>
        </w:rPr>
        <w:t>水槽（直径</w:t>
      </w:r>
      <w:r>
        <w:t>200mm</w:t>
      </w:r>
      <w:r>
        <w:rPr>
          <w:rFonts w:hint="eastAsia"/>
        </w:rPr>
        <w:t>的圆形或任意边长不小于</w:t>
      </w:r>
      <w:r>
        <w:t>200mm</w:t>
      </w:r>
      <w:r>
        <w:rPr>
          <w:rFonts w:hint="eastAsia"/>
        </w:rPr>
        <w:t>的方形，可容水深度不低于</w:t>
      </w:r>
      <w:r>
        <w:rPr>
          <w:rFonts w:hint="eastAsia"/>
        </w:rPr>
        <w:t>3</w:t>
      </w:r>
      <w:r>
        <w:t>0</w:t>
      </w:r>
      <w:r>
        <w:rPr>
          <w:rFonts w:hint="eastAsia"/>
        </w:rPr>
        <w:t>mm</w:t>
      </w:r>
      <w:r>
        <w:rPr>
          <w:rFonts w:hint="eastAsia"/>
        </w:rPr>
        <w:t>）。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分析步骤</w:t>
      </w:r>
    </w:p>
    <w:p w:rsidR="00CD4EDB" w:rsidRDefault="00C1341B">
      <w:pPr>
        <w:spacing w:line="400" w:lineRule="exact"/>
        <w:ind w:firstLineChars="200" w:firstLine="420"/>
      </w:pPr>
      <w:r>
        <w:rPr>
          <w:rFonts w:hint="eastAsia"/>
        </w:rPr>
        <w:t>称取</w:t>
      </w:r>
      <w:r>
        <w:rPr>
          <w:rFonts w:hint="eastAsia"/>
        </w:rPr>
        <w:t>5g</w:t>
      </w:r>
      <w:r>
        <w:rPr>
          <w:rFonts w:hint="eastAsia"/>
        </w:rPr>
        <w:t>左右的颗粒钙镁磷肥、</w:t>
      </w:r>
      <w:r w:rsidR="00622541">
        <w:rPr>
          <w:rFonts w:hint="eastAsia"/>
        </w:rPr>
        <w:t>或颗粒</w:t>
      </w:r>
      <w:r>
        <w:rPr>
          <w:rFonts w:hint="eastAsia"/>
        </w:rPr>
        <w:t>钙镁磷钾肥试料</w:t>
      </w:r>
      <w:r w:rsidR="00622541">
        <w:rPr>
          <w:rFonts w:hint="eastAsia"/>
        </w:rPr>
        <w:t>，于干燥器中放置</w:t>
      </w:r>
      <w:r w:rsidR="00622541">
        <w:rPr>
          <w:rFonts w:hint="eastAsia"/>
        </w:rPr>
        <w:t>3</w:t>
      </w:r>
      <w:r w:rsidR="00622541">
        <w:t>0min</w:t>
      </w:r>
      <w:r w:rsidR="00622541">
        <w:rPr>
          <w:rFonts w:hint="eastAsia"/>
        </w:rPr>
        <w:t>，称量</w:t>
      </w:r>
      <w:r>
        <w:rPr>
          <w:rFonts w:hint="eastAsia"/>
        </w:rPr>
        <w:t>（精确到</w:t>
      </w:r>
      <w:r>
        <w:rPr>
          <w:rFonts w:hint="eastAsia"/>
        </w:rPr>
        <w:t>0.01g</w:t>
      </w:r>
      <w:r>
        <w:rPr>
          <w:rFonts w:hint="eastAsia"/>
        </w:rPr>
        <w:t>），质量记为</w:t>
      </w:r>
      <w:r>
        <w:rPr>
          <w:rFonts w:cs="新宋体"/>
          <w:position w:val="-12"/>
          <w:szCs w:val="21"/>
        </w:rPr>
        <w:object w:dxaOrig="403" w:dyaOrig="375">
          <v:shape id="_x0000_i1104" type="#_x0000_t75" style="width:19.8pt;height:19.2pt" o:ole="">
            <v:imagedata r:id="rId169" o:title=""/>
          </v:shape>
          <o:OLEObject Type="Embed" ProgID="Equation.3" ShapeID="_x0000_i1104" DrawAspect="Content" ObjectID="_1635747214" r:id="rId170"/>
        </w:object>
      </w:r>
      <w:r>
        <w:rPr>
          <w:rFonts w:hint="eastAsia"/>
        </w:rPr>
        <w:t>，使其均匀分布在试验筛上，并使其全部在筛网的区域，置于水槽中（建议水深</w:t>
      </w:r>
      <w:r>
        <w:rPr>
          <w:rFonts w:hint="eastAsia"/>
        </w:rPr>
        <w:t>30</w:t>
      </w:r>
      <w:r>
        <w:t>mm</w:t>
      </w:r>
      <w:r>
        <w:rPr>
          <w:rFonts w:hint="eastAsia"/>
        </w:rPr>
        <w:t>左右），并使水面淹没过试料表面；静置</w:t>
      </w:r>
      <w:r>
        <w:rPr>
          <w:rFonts w:hint="eastAsia"/>
        </w:rPr>
        <w:t>10</w:t>
      </w:r>
      <w:r>
        <w:rPr>
          <w:rFonts w:hint="eastAsia"/>
        </w:rPr>
        <w:t>分钟，轻轻上下提起试验筛</w:t>
      </w:r>
      <w:r>
        <w:rPr>
          <w:rFonts w:hint="eastAsia"/>
        </w:rPr>
        <w:t>3</w:t>
      </w:r>
      <w:r>
        <w:t>-5</w:t>
      </w:r>
      <w:r>
        <w:rPr>
          <w:rFonts w:hint="eastAsia"/>
        </w:rPr>
        <w:t>次，使溶散的试料通过筛孔；将试验筛连同其</w:t>
      </w:r>
      <w:r>
        <w:rPr>
          <w:rFonts w:cs="新宋体"/>
          <w:szCs w:val="21"/>
        </w:rPr>
        <w:t>上残留试料</w:t>
      </w:r>
      <w:r>
        <w:rPr>
          <w:rFonts w:cs="新宋体" w:hint="eastAsia"/>
          <w:szCs w:val="21"/>
        </w:rPr>
        <w:t>放在适当大小的洁净托盘中，再置于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t>30</w:t>
      </w:r>
      <w:r>
        <w:rPr>
          <w:rFonts w:ascii="宋体" w:hAnsi="宋体" w:hint="eastAsia"/>
        </w:rPr>
        <w:t>±</w:t>
      </w:r>
      <w:r>
        <w:t>2</w:t>
      </w:r>
      <w:r>
        <w:rPr>
          <w:rFonts w:hint="eastAsia"/>
        </w:rPr>
        <w:t>）℃</w:t>
      </w:r>
      <w:r w:rsidR="00622541">
        <w:rPr>
          <w:rFonts w:hint="eastAsia"/>
        </w:rPr>
        <w:t>电热恒温干燥</w:t>
      </w:r>
      <w:r>
        <w:rPr>
          <w:rFonts w:hint="eastAsia"/>
        </w:rPr>
        <w:t>箱中</w:t>
      </w:r>
      <w:r w:rsidR="00622541">
        <w:rPr>
          <w:rFonts w:hint="eastAsia"/>
        </w:rPr>
        <w:t>干燥</w:t>
      </w:r>
      <w:r>
        <w:rPr>
          <w:rFonts w:hint="eastAsia"/>
        </w:rPr>
        <w:t>3</w:t>
      </w:r>
      <w:r>
        <w:t>0</w:t>
      </w:r>
      <w:r w:rsidR="00622541">
        <w:t>min</w:t>
      </w:r>
      <w:r>
        <w:rPr>
          <w:rFonts w:hint="eastAsia"/>
        </w:rPr>
        <w:t>，取出</w:t>
      </w:r>
      <w:r w:rsidR="00622541">
        <w:rPr>
          <w:rFonts w:hint="eastAsia"/>
        </w:rPr>
        <w:t>置于干燥器中</w:t>
      </w:r>
      <w:r>
        <w:rPr>
          <w:rFonts w:hint="eastAsia"/>
        </w:rPr>
        <w:t>冷却</w:t>
      </w:r>
      <w:r w:rsidR="00907A30">
        <w:rPr>
          <w:rFonts w:hint="eastAsia"/>
        </w:rPr>
        <w:t>至室温</w:t>
      </w:r>
      <w:r>
        <w:rPr>
          <w:rFonts w:hint="eastAsia"/>
        </w:rPr>
        <w:t>，将试验筛中的试样</w:t>
      </w:r>
      <w:r w:rsidR="00907A30">
        <w:rPr>
          <w:rFonts w:hint="eastAsia"/>
        </w:rPr>
        <w:t>全部</w:t>
      </w:r>
      <w:r>
        <w:rPr>
          <w:rFonts w:hint="eastAsia"/>
        </w:rPr>
        <w:t>转移至预先在天平上去皮的称量瓶中（或称量纸上），称取其质量，记为</w:t>
      </w:r>
      <w:r>
        <w:rPr>
          <w:rFonts w:cs="新宋体"/>
          <w:position w:val="-12"/>
          <w:szCs w:val="21"/>
        </w:rPr>
        <w:object w:dxaOrig="314" w:dyaOrig="348">
          <v:shape id="_x0000_i1105" type="#_x0000_t75" style="width:15.6pt;height:17.4pt" o:ole="">
            <v:imagedata r:id="rId171" o:title=""/>
          </v:shape>
          <o:OLEObject Type="Embed" ProgID="Equation.3" ShapeID="_x0000_i1105" DrawAspect="Content" ObjectID="_1635747215" r:id="rId172"/>
        </w:object>
      </w:r>
      <w:r>
        <w:rPr>
          <w:rFonts w:hint="eastAsia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</w:pPr>
      <w:r>
        <w:rPr>
          <w:rFonts w:hint="eastAsia"/>
        </w:rPr>
        <w:t>分析结果的表述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>颗粒产品的溶散率</w:t>
      </w:r>
      <w:r>
        <w:rPr>
          <w:rFonts w:eastAsia="宋体" w:cs="新宋体"/>
          <w:position w:val="-10"/>
          <w:sz w:val="21"/>
          <w:szCs w:val="21"/>
        </w:rPr>
        <w:object w:dxaOrig="362" w:dyaOrig="362">
          <v:shape id="_x0000_i1106" type="#_x0000_t75" style="width:18pt;height:18pt" o:ole="">
            <v:imagedata r:id="rId173" o:title=""/>
          </v:shape>
          <o:OLEObject Type="Embed" ProgID="Equation.3" ShapeID="_x0000_i1106" DrawAspect="Content" ObjectID="_1635747216" r:id="rId174"/>
        </w:object>
      </w:r>
      <w:r>
        <w:rPr>
          <w:rFonts w:eastAsia="宋体" w:cs="新宋体"/>
          <w:sz w:val="21"/>
          <w:szCs w:val="21"/>
        </w:rPr>
        <w:t>以质量分数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%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表示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按式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1</w:t>
      </w:r>
      <w:r>
        <w:rPr>
          <w:rFonts w:eastAsia="宋体" w:cs="新宋体"/>
          <w:sz w:val="21"/>
          <w:szCs w:val="21"/>
        </w:rPr>
        <w:t>3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计算</w:t>
      </w:r>
      <w:r>
        <w:rPr>
          <w:rFonts w:eastAsia="宋体" w:cs="新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360" w:lineRule="auto"/>
        <w:ind w:firstLineChars="1300" w:firstLine="273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position w:val="-30"/>
          <w:sz w:val="21"/>
          <w:szCs w:val="21"/>
        </w:rPr>
        <w:object w:dxaOrig="2204" w:dyaOrig="689">
          <v:shape id="_x0000_i1107" type="#_x0000_t75" style="width:109.8pt;height:34.2pt" o:ole="">
            <v:imagedata r:id="rId175" o:title=""/>
          </v:shape>
          <o:OLEObject Type="Embed" ProgID="Equation.3" ShapeID="_x0000_i1107" DrawAspect="Content" ObjectID="_1635747217" r:id="rId176"/>
        </w:object>
      </w:r>
      <w:r>
        <w:rPr>
          <w:rFonts w:eastAsia="宋体" w:cs="新宋体" w:hint="eastAsia"/>
          <w:sz w:val="21"/>
          <w:szCs w:val="21"/>
        </w:rPr>
        <w:t xml:space="preserve">   </w:t>
      </w:r>
      <w:r>
        <w:rPr>
          <w:rFonts w:eastAsia="宋体" w:cs="新宋体" w:hint="eastAsia"/>
          <w:sz w:val="21"/>
          <w:szCs w:val="21"/>
        </w:rPr>
        <w:t>…………………………（</w:t>
      </w:r>
      <w:r>
        <w:rPr>
          <w:rFonts w:eastAsia="宋体" w:cs="新宋体" w:hint="eastAsia"/>
          <w:sz w:val="21"/>
          <w:szCs w:val="21"/>
        </w:rPr>
        <w:t>1</w:t>
      </w:r>
      <w:r>
        <w:rPr>
          <w:rFonts w:eastAsia="宋体" w:cs="新宋体"/>
          <w:sz w:val="21"/>
          <w:szCs w:val="21"/>
        </w:rPr>
        <w:t>3</w:t>
      </w:r>
      <w:r>
        <w:rPr>
          <w:rFonts w:eastAsia="宋体" w:cs="新宋体" w:hint="eastAsia"/>
          <w:sz w:val="21"/>
          <w:szCs w:val="21"/>
        </w:rPr>
        <w:t>）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式中</w:t>
      </w:r>
      <w:r>
        <w:rPr>
          <w:rFonts w:eastAsia="宋体" w:cs="新宋体" w:hint="eastAsia"/>
          <w:sz w:val="21"/>
          <w:szCs w:val="21"/>
        </w:rPr>
        <w:t>：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403" w:dyaOrig="375">
          <v:shape id="_x0000_i1108" type="#_x0000_t75" style="width:19.8pt;height:19.2pt" o:ole="">
            <v:imagedata r:id="rId169" o:title=""/>
          </v:shape>
          <o:OLEObject Type="Embed" ProgID="Equation.3" ShapeID="_x0000_i1108" DrawAspect="Content" ObjectID="_1635747218" r:id="rId177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cs="新宋体"/>
          <w:sz w:val="21"/>
          <w:szCs w:val="21"/>
        </w:rPr>
        <w:t>试料的质量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）；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position w:val="-12"/>
          <w:sz w:val="21"/>
          <w:szCs w:val="21"/>
        </w:rPr>
        <w:object w:dxaOrig="314" w:dyaOrig="348">
          <v:shape id="_x0000_i1109" type="#_x0000_t75" style="width:15.6pt;height:17.4pt" o:ole="">
            <v:imagedata r:id="rId178" o:title=""/>
          </v:shape>
          <o:OLEObject Type="Embed" ProgID="Equation.3" ShapeID="_x0000_i1109" DrawAspect="Content" ObjectID="_1635747219" r:id="rId179"/>
        </w:object>
      </w:r>
      <w:r>
        <w:rPr>
          <w:rFonts w:eastAsia="宋体"/>
          <w:sz w:val="21"/>
          <w:szCs w:val="21"/>
        </w:rPr>
        <w:t>——</w:t>
      </w:r>
      <w:r>
        <w:rPr>
          <w:rFonts w:eastAsia="宋体" w:hint="eastAsia"/>
          <w:sz w:val="21"/>
          <w:szCs w:val="21"/>
        </w:rPr>
        <w:t>试验筛</w:t>
      </w:r>
      <w:r>
        <w:rPr>
          <w:rFonts w:eastAsia="宋体" w:cs="新宋体"/>
          <w:sz w:val="21"/>
          <w:szCs w:val="21"/>
        </w:rPr>
        <w:t>上残留试料</w:t>
      </w:r>
      <w:r>
        <w:rPr>
          <w:rFonts w:eastAsia="宋体" w:cs="新宋体" w:hint="eastAsia"/>
          <w:sz w:val="21"/>
          <w:szCs w:val="21"/>
        </w:rPr>
        <w:t>烘干后</w:t>
      </w:r>
      <w:r>
        <w:rPr>
          <w:rFonts w:eastAsia="宋体" w:cs="新宋体"/>
          <w:sz w:val="21"/>
          <w:szCs w:val="21"/>
        </w:rPr>
        <w:t>的质量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单位为克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/>
          <w:sz w:val="21"/>
          <w:szCs w:val="21"/>
        </w:rPr>
        <w:t>g</w:t>
      </w:r>
      <w:r>
        <w:rPr>
          <w:rFonts w:eastAsia="宋体" w:cs="新宋体" w:hint="eastAsia"/>
          <w:sz w:val="21"/>
          <w:szCs w:val="21"/>
        </w:rPr>
        <w:t>）。</w:t>
      </w:r>
    </w:p>
    <w:p w:rsidR="00CD4EDB" w:rsidRDefault="00CD4EDB"/>
    <w:p w:rsidR="00CD4EDB" w:rsidRDefault="00907A30">
      <w:pPr>
        <w:pStyle w:val="afff4"/>
        <w:numPr>
          <w:ilvl w:val="1"/>
          <w:numId w:val="10"/>
        </w:numPr>
        <w:spacing w:before="156" w:after="156"/>
        <w:rPr>
          <w:rFonts w:cs="新宋体"/>
          <w:bCs/>
          <w:sz w:val="24"/>
          <w:szCs w:val="24"/>
        </w:rPr>
      </w:pPr>
      <w:r>
        <w:rPr>
          <w:rFonts w:hint="eastAsia"/>
          <w:sz w:val="24"/>
          <w:szCs w:val="24"/>
        </w:rPr>
        <w:t>质量安全指标</w:t>
      </w:r>
    </w:p>
    <w:p w:rsidR="00CD4EDB" w:rsidRDefault="00C1341B">
      <w:pPr>
        <w:pStyle w:val="aff2"/>
      </w:pPr>
      <w:r>
        <w:rPr>
          <w:rFonts w:hint="eastAsia"/>
        </w:rPr>
        <w:t>按GB</w:t>
      </w:r>
      <w:r w:rsidR="00907A30">
        <w:t xml:space="preserve"> </w:t>
      </w:r>
      <w:r w:rsidR="00907A30">
        <w:rPr>
          <w:rFonts w:hint="eastAsia"/>
        </w:rPr>
        <w:t>XXXXX《肥料中有毒有害物质的限量要求》中规定的方法测定（监管部门有要求时）</w:t>
      </w:r>
      <w:r>
        <w:rPr>
          <w:rFonts w:hint="eastAsia"/>
        </w:rPr>
        <w:t>。</w:t>
      </w:r>
    </w:p>
    <w:p w:rsidR="00CD4EDB" w:rsidRDefault="00C1341B">
      <w:pPr>
        <w:pStyle w:val="a"/>
        <w:numPr>
          <w:ilvl w:val="0"/>
          <w:numId w:val="10"/>
        </w:numPr>
        <w:spacing w:before="312" w:after="312"/>
        <w:rPr>
          <w:szCs w:val="22"/>
        </w:rPr>
      </w:pPr>
      <w:r>
        <w:rPr>
          <w:rFonts w:hint="eastAsia"/>
          <w:szCs w:val="22"/>
        </w:rPr>
        <w:t>检验规则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 xml:space="preserve"> </w:t>
      </w:r>
      <w:r>
        <w:rPr>
          <w:rFonts w:hint="eastAsia"/>
        </w:rPr>
        <w:t>检验类别及检验项目</w:t>
      </w:r>
    </w:p>
    <w:p w:rsidR="00CD4EDB" w:rsidRDefault="00C1341B">
      <w:pPr>
        <w:pStyle w:val="Style160"/>
        <w:spacing w:line="400" w:lineRule="exact"/>
        <w:ind w:firstLineChars="200" w:firstLine="420"/>
      </w:pPr>
      <w:r>
        <w:rPr>
          <w:rFonts w:hint="eastAsia"/>
        </w:rPr>
        <w:t>产品检验分为出厂检验和型式检验，型式检验项目包括第</w:t>
      </w:r>
      <w:r>
        <w:t>4</w:t>
      </w:r>
      <w:r>
        <w:rPr>
          <w:rFonts w:hint="eastAsia"/>
        </w:rPr>
        <w:t>章的全部项目，</w:t>
      </w:r>
      <w:r>
        <w:t>4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、</w:t>
      </w:r>
      <w:r>
        <w:rPr>
          <w:rFonts w:hint="eastAsia"/>
        </w:rPr>
        <w:t>4.</w:t>
      </w:r>
      <w:r>
        <w:t>2</w:t>
      </w:r>
      <w:r>
        <w:rPr>
          <w:rFonts w:hint="eastAsia"/>
        </w:rPr>
        <w:t>或</w:t>
      </w:r>
      <w:r>
        <w:rPr>
          <w:rFonts w:hint="eastAsia"/>
        </w:rPr>
        <w:t>4.</w:t>
      </w:r>
      <w:r>
        <w:t>3</w:t>
      </w:r>
      <w:r>
        <w:rPr>
          <w:rFonts w:hint="eastAsia"/>
        </w:rPr>
        <w:t>为出厂检验项目。在有下列情况之一时进行型式检验：</w:t>
      </w:r>
    </w:p>
    <w:p w:rsidR="00CD4EDB" w:rsidRDefault="00C1341B">
      <w:pPr>
        <w:pStyle w:val="Style160"/>
        <w:spacing w:line="400" w:lineRule="exact"/>
        <w:ind w:firstLineChars="200" w:firstLine="420"/>
      </w:pPr>
      <w:r>
        <w:rPr>
          <w:rFonts w:hint="eastAsia"/>
        </w:rPr>
        <w:t>——新产品设计定型鉴定及批试生产定型鉴定；</w:t>
      </w:r>
    </w:p>
    <w:p w:rsidR="00CD4EDB" w:rsidRDefault="00C1341B">
      <w:pPr>
        <w:pStyle w:val="Style160"/>
        <w:spacing w:line="400" w:lineRule="exact"/>
        <w:ind w:firstLineChars="200" w:firstLine="420"/>
      </w:pPr>
      <w:r>
        <w:rPr>
          <w:rFonts w:hint="eastAsia"/>
        </w:rPr>
        <w:t>——正式生产后，如结构、材料、工艺有较大改变，可能影响产品质量指标时；</w:t>
      </w:r>
    </w:p>
    <w:p w:rsidR="00CD4EDB" w:rsidRDefault="00C1341B">
      <w:pPr>
        <w:pStyle w:val="Style160"/>
        <w:spacing w:line="400" w:lineRule="exact"/>
        <w:ind w:firstLineChars="200" w:firstLine="420"/>
      </w:pPr>
      <w:r>
        <w:rPr>
          <w:rFonts w:hint="eastAsia"/>
        </w:rPr>
        <w:t>——正常生产时，按周期进行型式检验，每</w:t>
      </w:r>
      <w:r>
        <w:rPr>
          <w:rFonts w:hint="eastAsia"/>
        </w:rPr>
        <w:t xml:space="preserve"> 6 </w:t>
      </w:r>
      <w:r>
        <w:rPr>
          <w:rFonts w:hint="eastAsia"/>
        </w:rPr>
        <w:t>个月至少检验</w:t>
      </w:r>
      <w:r>
        <w:rPr>
          <w:rFonts w:hint="eastAsia"/>
        </w:rPr>
        <w:t xml:space="preserve"> 1 </w:t>
      </w:r>
      <w:r>
        <w:rPr>
          <w:rFonts w:hint="eastAsia"/>
        </w:rPr>
        <w:t>次；</w:t>
      </w:r>
    </w:p>
    <w:p w:rsidR="00CD4EDB" w:rsidRDefault="00C1341B">
      <w:pPr>
        <w:pStyle w:val="Style160"/>
        <w:spacing w:line="400" w:lineRule="exact"/>
        <w:ind w:firstLineChars="200" w:firstLine="420"/>
      </w:pPr>
      <w:r>
        <w:rPr>
          <w:rFonts w:hint="eastAsia"/>
        </w:rPr>
        <w:t>——产品长期停产后，恢复生产时；</w:t>
      </w:r>
    </w:p>
    <w:p w:rsidR="00CD4EDB" w:rsidRDefault="00C1341B">
      <w:pPr>
        <w:pStyle w:val="Style160"/>
        <w:spacing w:line="400" w:lineRule="exact"/>
        <w:ind w:firstLineChars="200" w:firstLine="420"/>
      </w:pPr>
      <w:r>
        <w:rPr>
          <w:rFonts w:hint="eastAsia"/>
        </w:rPr>
        <w:t>——产品质量监督机构提出型式检验要求时。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 xml:space="preserve"> </w:t>
      </w:r>
      <w:r>
        <w:rPr>
          <w:rFonts w:hint="eastAsia"/>
        </w:rPr>
        <w:t>组批</w:t>
      </w:r>
    </w:p>
    <w:p w:rsidR="00CD4EDB" w:rsidRDefault="00C1341B">
      <w:pPr>
        <w:pStyle w:val="Normal0"/>
        <w:spacing w:line="400" w:lineRule="exact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 w:hint="eastAsia"/>
          <w:sz w:val="21"/>
          <w:szCs w:val="21"/>
        </w:rPr>
        <w:t xml:space="preserve"> </w:t>
      </w:r>
      <w:r>
        <w:rPr>
          <w:rFonts w:eastAsia="宋体" w:cs="新宋体"/>
          <w:sz w:val="21"/>
          <w:szCs w:val="21"/>
        </w:rPr>
        <w:t xml:space="preserve">   </w:t>
      </w:r>
      <w:r>
        <w:rPr>
          <w:rFonts w:eastAsia="宋体" w:cs="新宋体"/>
          <w:sz w:val="21"/>
          <w:szCs w:val="21"/>
        </w:rPr>
        <w:t>产品按</w:t>
      </w:r>
      <w:r>
        <w:rPr>
          <w:rFonts w:eastAsia="宋体" w:cs="新宋体"/>
          <w:sz w:val="21"/>
          <w:szCs w:val="21"/>
          <w:lang w:val="zh-CN"/>
        </w:rPr>
        <w:t>批检验</w:t>
      </w:r>
      <w:r>
        <w:rPr>
          <w:rFonts w:eastAsia="宋体" w:cs="新宋体"/>
          <w:sz w:val="21"/>
          <w:szCs w:val="21"/>
        </w:rPr>
        <w:t>，以一天或两天的产量</w:t>
      </w:r>
      <w:r>
        <w:rPr>
          <w:rFonts w:eastAsia="宋体" w:cs="新宋体"/>
          <w:sz w:val="21"/>
          <w:szCs w:val="21"/>
          <w:lang w:val="zh-CN"/>
        </w:rPr>
        <w:t>为一批</w:t>
      </w:r>
      <w:r>
        <w:rPr>
          <w:rFonts w:eastAsia="宋体" w:cs="新宋体"/>
          <w:sz w:val="21"/>
          <w:szCs w:val="21"/>
        </w:rPr>
        <w:t>，最大</w:t>
      </w:r>
      <w:r>
        <w:rPr>
          <w:rFonts w:eastAsia="宋体" w:cs="新宋体"/>
          <w:sz w:val="21"/>
          <w:szCs w:val="21"/>
          <w:lang w:val="zh-CN"/>
        </w:rPr>
        <w:t>批量为</w:t>
      </w:r>
      <w:r>
        <w:rPr>
          <w:rFonts w:eastAsia="宋体" w:cs="新宋体"/>
          <w:sz w:val="21"/>
          <w:szCs w:val="21"/>
        </w:rPr>
        <w:t>300 t</w:t>
      </w:r>
      <w:r>
        <w:rPr>
          <w:rFonts w:eastAsia="宋体" w:cs="新宋体"/>
          <w:sz w:val="21"/>
          <w:szCs w:val="21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>采样方案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b w:val="0"/>
          <w:bCs/>
        </w:rPr>
      </w:pPr>
      <w:r>
        <w:rPr>
          <w:rFonts w:hint="eastAsia"/>
          <w:b w:val="0"/>
          <w:bCs/>
        </w:rPr>
        <w:t>袋装产品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不超过</w:t>
      </w:r>
      <w:r>
        <w:rPr>
          <w:rFonts w:eastAsia="宋体" w:cs="新宋体"/>
          <w:sz w:val="21"/>
          <w:szCs w:val="21"/>
        </w:rPr>
        <w:t>512</w:t>
      </w:r>
      <w:r>
        <w:rPr>
          <w:rFonts w:eastAsia="宋体" w:cs="新宋体"/>
          <w:sz w:val="21"/>
          <w:szCs w:val="21"/>
        </w:rPr>
        <w:t>袋时，按表</w:t>
      </w:r>
      <w:r>
        <w:rPr>
          <w:rFonts w:eastAsia="宋体" w:cs="新宋体"/>
          <w:sz w:val="21"/>
          <w:szCs w:val="21"/>
        </w:rPr>
        <w:t>3</w:t>
      </w:r>
      <w:r>
        <w:rPr>
          <w:rFonts w:eastAsia="宋体" w:cs="新宋体"/>
          <w:sz w:val="21"/>
          <w:szCs w:val="21"/>
        </w:rPr>
        <w:t>确定</w:t>
      </w:r>
      <w:r>
        <w:rPr>
          <w:rFonts w:eastAsia="宋体" w:cs="新宋体" w:hint="eastAsia"/>
          <w:sz w:val="21"/>
          <w:szCs w:val="21"/>
        </w:rPr>
        <w:t>采</w:t>
      </w:r>
      <w:r>
        <w:rPr>
          <w:rFonts w:eastAsia="宋体" w:cs="新宋体"/>
          <w:sz w:val="21"/>
          <w:szCs w:val="21"/>
        </w:rPr>
        <w:t>样袋数；大于</w:t>
      </w:r>
      <w:r>
        <w:rPr>
          <w:rFonts w:eastAsia="宋体" w:cs="新宋体"/>
          <w:sz w:val="21"/>
          <w:szCs w:val="21"/>
        </w:rPr>
        <w:t>512</w:t>
      </w:r>
      <w:r>
        <w:rPr>
          <w:rFonts w:eastAsia="宋体" w:cs="新宋体"/>
          <w:sz w:val="21"/>
          <w:szCs w:val="21"/>
        </w:rPr>
        <w:t>袋时，按式</w:t>
      </w:r>
      <w:r>
        <w:rPr>
          <w:rFonts w:eastAsia="宋体" w:cs="新宋体" w:hint="eastAsia"/>
          <w:sz w:val="21"/>
          <w:szCs w:val="21"/>
        </w:rPr>
        <w:t>（</w:t>
      </w:r>
      <w:r>
        <w:rPr>
          <w:rFonts w:eastAsia="宋体" w:cs="新宋体" w:hint="eastAsia"/>
          <w:sz w:val="21"/>
          <w:szCs w:val="21"/>
        </w:rPr>
        <w:t>14</w:t>
      </w:r>
      <w:r>
        <w:rPr>
          <w:rFonts w:eastAsia="宋体" w:cs="新宋体" w:hint="eastAsia"/>
          <w:sz w:val="21"/>
          <w:szCs w:val="21"/>
        </w:rPr>
        <w:t>）</w:t>
      </w:r>
      <w:r>
        <w:rPr>
          <w:rFonts w:eastAsia="宋体" w:cs="新宋体"/>
          <w:sz w:val="21"/>
          <w:szCs w:val="21"/>
        </w:rPr>
        <w:t>计算结果确定</w:t>
      </w:r>
      <w:r>
        <w:rPr>
          <w:rFonts w:eastAsia="宋体" w:cs="新宋体" w:hint="eastAsia"/>
          <w:sz w:val="21"/>
          <w:szCs w:val="21"/>
        </w:rPr>
        <w:t>最少采</w:t>
      </w:r>
      <w:r>
        <w:rPr>
          <w:rFonts w:eastAsia="宋体" w:cs="新宋体"/>
          <w:sz w:val="21"/>
          <w:szCs w:val="21"/>
        </w:rPr>
        <w:t>样袋数，如遇小数，则进为整数。</w:t>
      </w:r>
    </w:p>
    <w:p w:rsidR="00CD4EDB" w:rsidRDefault="00C1341B">
      <w:pPr>
        <w:pStyle w:val="aff2"/>
        <w:ind w:firstLineChars="1600" w:firstLine="3360"/>
      </w:pPr>
      <w:r>
        <w:rPr>
          <w:rFonts w:hint="eastAsia"/>
        </w:rPr>
        <w:t>最少采样袋数＝</w:t>
      </w:r>
      <w:r>
        <w:rPr>
          <w:position w:val="-8"/>
        </w:rPr>
        <w:object w:dxaOrig="751" w:dyaOrig="362">
          <v:shape id="_x0000_i1110" type="#_x0000_t75" style="width:37.8pt;height:18pt" o:ole="">
            <v:imagedata r:id="rId180" o:title=""/>
          </v:shape>
          <o:OLEObject Type="Embed" ProgID="Equation.3" ShapeID="_x0000_i1110" DrawAspect="Content" ObjectID="_1635747220" r:id="rId181"/>
        </w:object>
      </w:r>
      <w:r>
        <w:rPr>
          <w:rFonts w:hint="eastAsia"/>
        </w:rPr>
        <w:t xml:space="preserve">    ………………………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1</w:t>
      </w:r>
      <w:r>
        <w:rPr>
          <w:rFonts w:ascii="Times New Roman"/>
        </w:rPr>
        <w:t>4</w:t>
      </w:r>
      <w:r>
        <w:rPr>
          <w:rFonts w:ascii="Times New Roman" w:hint="eastAsia"/>
        </w:rPr>
        <w:t>）</w:t>
      </w:r>
    </w:p>
    <w:p w:rsidR="00CD4EDB" w:rsidRDefault="00C1341B">
      <w:pPr>
        <w:pStyle w:val="aff2"/>
        <w:ind w:firstLine="40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103505</wp:posOffset>
                </wp:positionV>
                <wp:extent cx="400050" cy="0"/>
                <wp:effectExtent l="10795" t="13970" r="8255" b="508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0.45pt;margin-top:8.15pt;height:0pt;width:31.5pt;z-index:251661312;mso-width-relative:page;mso-height-relative:page;" filled="f" stroked="t" coordsize="21600,21600" o:gfxdata="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e9u0pdQAAAAJAQAADwAAAAAAAAABACAAAAAiAAAAZHJzL2Rvd25yZXYu&#10;eG1sUEsBAhQAFAAAAAgAh07iQDzu70XGAQAAWwMAAA4AAAAAAAAAAQAgAAAAIw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式中：</w:t>
      </w:r>
      <w:r>
        <w:rPr>
          <w:rFonts w:ascii="Times New Roman" w:hint="eastAsia"/>
        </w:rPr>
        <w:t>N</w:t>
      </w:r>
      <w:r>
        <w:rPr>
          <w:rFonts w:hint="eastAsia"/>
        </w:rPr>
        <w:t xml:space="preserve">       每批产品总袋数。</w:t>
      </w:r>
    </w:p>
    <w:p w:rsidR="00CD4EDB" w:rsidRDefault="00C1341B">
      <w:pPr>
        <w:pStyle w:val="affffffa"/>
        <w:tabs>
          <w:tab w:val="clear" w:pos="360"/>
        </w:tabs>
        <w:spacing w:before="156" w:after="156"/>
      </w:pPr>
      <w:r>
        <w:rPr>
          <w:rFonts w:hint="eastAsia"/>
        </w:rPr>
        <w:t>表3</w:t>
      </w:r>
      <w:r>
        <w:t xml:space="preserve"> </w:t>
      </w:r>
      <w:r>
        <w:rPr>
          <w:rFonts w:hint="eastAsia"/>
        </w:rPr>
        <w:t>采样袋数的确定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2363"/>
        <w:gridCol w:w="2363"/>
        <w:gridCol w:w="2364"/>
      </w:tblGrid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总袋数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最少采样袋数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总袋数</w:t>
            </w:r>
          </w:p>
        </w:tc>
        <w:tc>
          <w:tcPr>
            <w:tcW w:w="2364" w:type="dxa"/>
            <w:vAlign w:val="center"/>
          </w:tcPr>
          <w:p w:rsidR="00CD4EDB" w:rsidRDefault="00C1341B">
            <w:pPr>
              <w:pStyle w:val="affff5"/>
              <w:framePr w:wrap="around"/>
              <w:spacing w:before="0" w:line="240" w:lineRule="atLeast"/>
              <w:rPr>
                <w:rFonts w:ascii="Times New Roman"/>
                <w:kern w:val="2"/>
                <w:szCs w:val="24"/>
              </w:rPr>
            </w:pPr>
            <w:r>
              <w:rPr>
                <w:rFonts w:ascii="Times New Roman" w:hint="eastAsia"/>
                <w:kern w:val="2"/>
                <w:szCs w:val="24"/>
              </w:rPr>
              <w:t>最少采样袋数</w:t>
            </w:r>
          </w:p>
        </w:tc>
      </w:tr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全部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182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216</w:t>
            </w:r>
          </w:p>
        </w:tc>
        <w:tc>
          <w:tcPr>
            <w:tcW w:w="2364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18</w:t>
            </w:r>
          </w:p>
        </w:tc>
      </w:tr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49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217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254</w:t>
            </w:r>
          </w:p>
        </w:tc>
        <w:tc>
          <w:tcPr>
            <w:tcW w:w="2364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19</w:t>
            </w:r>
          </w:p>
        </w:tc>
      </w:tr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64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255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296</w:t>
            </w:r>
          </w:p>
        </w:tc>
        <w:tc>
          <w:tcPr>
            <w:tcW w:w="2364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20</w:t>
            </w:r>
          </w:p>
        </w:tc>
      </w:tr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65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81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297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343</w:t>
            </w:r>
          </w:p>
        </w:tc>
        <w:tc>
          <w:tcPr>
            <w:tcW w:w="2364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21</w:t>
            </w:r>
          </w:p>
        </w:tc>
      </w:tr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82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101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344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394</w:t>
            </w:r>
          </w:p>
        </w:tc>
        <w:tc>
          <w:tcPr>
            <w:tcW w:w="2364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22</w:t>
            </w:r>
          </w:p>
        </w:tc>
      </w:tr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102~125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395~450</w:t>
            </w:r>
          </w:p>
        </w:tc>
        <w:tc>
          <w:tcPr>
            <w:tcW w:w="2364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23</w:t>
            </w:r>
          </w:p>
        </w:tc>
      </w:tr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126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151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451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512</w:t>
            </w:r>
          </w:p>
        </w:tc>
        <w:tc>
          <w:tcPr>
            <w:tcW w:w="2364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24</w:t>
            </w:r>
          </w:p>
        </w:tc>
      </w:tr>
      <w:tr w:rsidR="00CD4EDB">
        <w:trPr>
          <w:trHeight w:val="357"/>
        </w:trPr>
        <w:tc>
          <w:tcPr>
            <w:tcW w:w="2363" w:type="dxa"/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181</w:t>
            </w:r>
          </w:p>
        </w:tc>
        <w:tc>
          <w:tcPr>
            <w:tcW w:w="2363" w:type="dxa"/>
            <w:tcBorders>
              <w:right w:val="double" w:sz="4" w:space="0" w:color="auto"/>
            </w:tcBorders>
            <w:vAlign w:val="center"/>
          </w:tcPr>
          <w:p w:rsidR="00CD4EDB" w:rsidRDefault="00C1341B">
            <w:pPr>
              <w:spacing w:line="240" w:lineRule="atLeast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363" w:type="dxa"/>
            <w:tcBorders>
              <w:left w:val="nil"/>
            </w:tcBorders>
            <w:vAlign w:val="center"/>
          </w:tcPr>
          <w:p w:rsidR="00CD4EDB" w:rsidRDefault="00CD4EDB">
            <w:pPr>
              <w:spacing w:line="240" w:lineRule="atLeast"/>
              <w:jc w:val="center"/>
            </w:pPr>
          </w:p>
        </w:tc>
        <w:tc>
          <w:tcPr>
            <w:tcW w:w="2364" w:type="dxa"/>
            <w:vAlign w:val="center"/>
          </w:tcPr>
          <w:p w:rsidR="00CD4EDB" w:rsidRDefault="00CD4EDB">
            <w:pPr>
              <w:spacing w:line="240" w:lineRule="atLeast"/>
              <w:jc w:val="center"/>
            </w:pPr>
          </w:p>
        </w:tc>
      </w:tr>
    </w:tbl>
    <w:p w:rsidR="00CD4EDB" w:rsidRDefault="00C1341B">
      <w:pPr>
        <w:pStyle w:val="aff2"/>
        <w:spacing w:beforeLines="50" w:before="156" w:line="400" w:lineRule="exact"/>
        <w:rPr>
          <w:rFonts w:ascii="Times New Roman"/>
        </w:rPr>
      </w:pPr>
      <w:r>
        <w:rPr>
          <w:rFonts w:ascii="Times New Roman" w:hint="eastAsia"/>
        </w:rPr>
        <w:lastRenderedPageBreak/>
        <w:t>按表</w:t>
      </w:r>
      <w:r>
        <w:rPr>
          <w:rFonts w:ascii="Times New Roman" w:hint="eastAsia"/>
        </w:rPr>
        <w:t xml:space="preserve"> 3 </w:t>
      </w:r>
      <w:r>
        <w:rPr>
          <w:rFonts w:ascii="Times New Roman" w:hint="eastAsia"/>
        </w:rPr>
        <w:t>或式（</w:t>
      </w:r>
      <w:r>
        <w:rPr>
          <w:rFonts w:ascii="Times New Roman" w:hint="eastAsia"/>
        </w:rPr>
        <w:t>14</w:t>
      </w:r>
      <w:r>
        <w:rPr>
          <w:rFonts w:ascii="Times New Roman" w:hint="eastAsia"/>
        </w:rPr>
        <w:t>）计算结果随机抽取一定袋数，用采样器沿每袋最长对角线插入至袋的</w:t>
      </w:r>
      <w:r>
        <w:rPr>
          <w:rFonts w:ascii="Times New Roman" w:hint="eastAsia"/>
        </w:rPr>
        <w:t>3/4</w:t>
      </w:r>
      <w:r>
        <w:rPr>
          <w:rFonts w:ascii="Times New Roman" w:hint="eastAsia"/>
        </w:rPr>
        <w:t>处，每袋取出不少于</w:t>
      </w:r>
      <w:r>
        <w:rPr>
          <w:rFonts w:ascii="Times New Roman" w:hint="eastAsia"/>
        </w:rPr>
        <w:t>100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样品，每批采取总样品量不少于</w:t>
      </w:r>
      <w:r>
        <w:rPr>
          <w:rFonts w:ascii="Times New Roman" w:hint="eastAsia"/>
        </w:rPr>
        <w:t>2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kg</w:t>
      </w:r>
      <w:r>
        <w:rPr>
          <w:rFonts w:ascii="Times New Roman" w:hint="eastAsia"/>
        </w:rPr>
        <w:t>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b w:val="0"/>
          <w:bCs/>
        </w:rPr>
      </w:pPr>
      <w:r>
        <w:rPr>
          <w:rFonts w:hint="eastAsia"/>
          <w:b w:val="0"/>
          <w:bCs/>
        </w:rPr>
        <w:t>散装产品</w:t>
      </w:r>
    </w:p>
    <w:p w:rsidR="00CD4EDB" w:rsidRDefault="00C1341B">
      <w:pPr>
        <w:pStyle w:val="afff5"/>
        <w:snapToGrid w:val="0"/>
        <w:spacing w:beforeLines="0" w:afterLines="0"/>
        <w:ind w:left="0" w:firstLineChars="200" w:firstLine="420"/>
        <w:rPr>
          <w:rFonts w:ascii="Times New Roman" w:hAnsi="Times New Roman"/>
          <w:b w:val="0"/>
          <w:szCs w:val="20"/>
        </w:rPr>
      </w:pPr>
      <w:r>
        <w:rPr>
          <w:rFonts w:ascii="Times New Roman" w:hAnsi="Times New Roman"/>
          <w:b w:val="0"/>
          <w:szCs w:val="20"/>
        </w:rPr>
        <w:t>按</w:t>
      </w:r>
      <w:r>
        <w:rPr>
          <w:rFonts w:ascii="Times New Roman" w:hAnsi="Times New Roman"/>
          <w:b w:val="0"/>
          <w:szCs w:val="20"/>
        </w:rPr>
        <w:t>GB/T 6679</w:t>
      </w:r>
      <w:r>
        <w:rPr>
          <w:rFonts w:ascii="Times New Roman" w:hAnsi="Times New Roman"/>
          <w:b w:val="0"/>
          <w:szCs w:val="20"/>
        </w:rPr>
        <w:t>规定进行。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>样品缩分和试样制备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b w:val="0"/>
          <w:bCs/>
        </w:rPr>
      </w:pPr>
      <w:r>
        <w:rPr>
          <w:rFonts w:hint="eastAsia"/>
          <w:b w:val="0"/>
          <w:bCs/>
        </w:rPr>
        <w:t>样品缩分</w:t>
      </w:r>
    </w:p>
    <w:p w:rsidR="00CD4EDB" w:rsidRDefault="00C1341B">
      <w:pPr>
        <w:pStyle w:val="aff2"/>
        <w:spacing w:beforeLines="50" w:before="156" w:line="400" w:lineRule="exact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>将采取的样品迅速混匀，用缩分器或四分法将样品缩分至约</w:t>
      </w:r>
      <w:r>
        <w:rPr>
          <w:rFonts w:ascii="Times New Roman" w:hint="eastAsia"/>
          <w:szCs w:val="22"/>
        </w:rPr>
        <w:t>1 kg</w:t>
      </w:r>
      <w:r>
        <w:rPr>
          <w:rFonts w:ascii="Times New Roman" w:hint="eastAsia"/>
          <w:szCs w:val="22"/>
        </w:rPr>
        <w:t>，再分成两份，分装于两个洁净、干燥的</w:t>
      </w:r>
      <w:r>
        <w:rPr>
          <w:rFonts w:ascii="Times New Roman" w:hint="eastAsia"/>
          <w:szCs w:val="22"/>
        </w:rPr>
        <w:t>500 mL</w:t>
      </w:r>
      <w:r>
        <w:rPr>
          <w:rFonts w:ascii="Times New Roman" w:hint="eastAsia"/>
          <w:szCs w:val="22"/>
        </w:rPr>
        <w:t>具有磨口塞的玻璃瓶或塑料瓶中（生产企业质检部门可用洁净干燥的塑料自封袋盛装样品），密封并贴上标签，注明生产企业名称、产品名称、批号或生产日期、取样日期和取样人姓名，一瓶做产品质量分析，另一瓶保存两个月，以备查用。</w:t>
      </w:r>
    </w:p>
    <w:p w:rsidR="00CD4EDB" w:rsidRPr="00907A30" w:rsidRDefault="00C1341B">
      <w:pPr>
        <w:pStyle w:val="afff5"/>
        <w:numPr>
          <w:ilvl w:val="2"/>
          <w:numId w:val="10"/>
        </w:numPr>
        <w:spacing w:before="156" w:after="156"/>
        <w:rPr>
          <w:b w:val="0"/>
          <w:bCs/>
          <w:highlight w:val="yellow"/>
        </w:rPr>
      </w:pPr>
      <w:r w:rsidRPr="00907A30">
        <w:rPr>
          <w:rFonts w:hint="eastAsia"/>
          <w:b w:val="0"/>
          <w:bCs/>
          <w:highlight w:val="yellow"/>
        </w:rPr>
        <w:t>试样制备</w:t>
      </w:r>
    </w:p>
    <w:p w:rsidR="00A33719" w:rsidRDefault="00A33719" w:rsidP="00A33719">
      <w:pPr>
        <w:pStyle w:val="aff2"/>
        <w:spacing w:beforeLines="50" w:before="156" w:line="400" w:lineRule="exact"/>
        <w:rPr>
          <w:rFonts w:ascii="Times New Roman"/>
          <w:szCs w:val="22"/>
        </w:rPr>
      </w:pPr>
      <w:r w:rsidRPr="00A33719">
        <w:rPr>
          <w:rFonts w:ascii="Times New Roman" w:hint="eastAsia"/>
          <w:szCs w:val="22"/>
        </w:rPr>
        <w:t>将</w:t>
      </w:r>
      <w:r w:rsidRPr="00A33719">
        <w:rPr>
          <w:rFonts w:ascii="Times New Roman" w:hint="eastAsia"/>
          <w:szCs w:val="22"/>
        </w:rPr>
        <w:t>6.4.1</w:t>
      </w:r>
      <w:r w:rsidRPr="00A33719">
        <w:rPr>
          <w:rFonts w:ascii="Times New Roman" w:hint="eastAsia"/>
          <w:szCs w:val="22"/>
        </w:rPr>
        <w:t>中的一瓶样品，经多次缩分后取出约</w:t>
      </w:r>
      <w:r w:rsidRPr="00A33719">
        <w:rPr>
          <w:rFonts w:ascii="Times New Roman" w:hint="eastAsia"/>
          <w:szCs w:val="22"/>
        </w:rPr>
        <w:t>100 g</w:t>
      </w:r>
      <w:r w:rsidRPr="00A33719">
        <w:rPr>
          <w:rFonts w:ascii="Times New Roman" w:hint="eastAsia"/>
          <w:szCs w:val="22"/>
        </w:rPr>
        <w:t>，用研磨器或研钵迅速研磨至全部通过</w:t>
      </w:r>
      <w:r w:rsidRPr="00A33719">
        <w:rPr>
          <w:rFonts w:ascii="Times New Roman" w:hint="eastAsia"/>
          <w:szCs w:val="22"/>
        </w:rPr>
        <w:t>0.50 mm</w:t>
      </w:r>
      <w:r w:rsidRPr="00A33719">
        <w:rPr>
          <w:rFonts w:ascii="Times New Roman" w:hint="eastAsia"/>
          <w:szCs w:val="22"/>
        </w:rPr>
        <w:t>孔径试验筛，混匀，置于洁净、干燥的瓶中，做成分分析。研磨过程要迅速，以免在研磨过程中失水或吸湿，并要防止样品过热。余下实验室样品供粒度测定、颗粒平均抗碎力和溶散率测定用。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 xml:space="preserve"> </w:t>
      </w:r>
      <w:r>
        <w:rPr>
          <w:rFonts w:hint="eastAsia"/>
        </w:rPr>
        <w:t>结果判定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b w:val="0"/>
          <w:bCs/>
        </w:rPr>
      </w:pPr>
      <w:r>
        <w:rPr>
          <w:rFonts w:hint="eastAsia"/>
          <w:b w:val="0"/>
          <w:bCs/>
        </w:rPr>
        <w:t>本标准中产品质量指标合格判定，采用</w:t>
      </w:r>
      <w:r>
        <w:rPr>
          <w:rFonts w:hint="eastAsia"/>
          <w:b w:val="0"/>
          <w:bCs/>
        </w:rPr>
        <w:t>GB/T 8170</w:t>
      </w:r>
      <w:r>
        <w:rPr>
          <w:rFonts w:hint="eastAsia"/>
          <w:b w:val="0"/>
          <w:bCs/>
        </w:rPr>
        <w:t>中的“修约值比较法”。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/>
        <w:rPr>
          <w:b w:val="0"/>
          <w:bCs/>
        </w:rPr>
      </w:pPr>
      <w:r>
        <w:rPr>
          <w:rFonts w:hint="eastAsia"/>
          <w:b w:val="0"/>
          <w:bCs/>
        </w:rPr>
        <w:t>出厂检验的项目全部符合本标准要求时，判该批产品合格。</w:t>
      </w:r>
    </w:p>
    <w:p w:rsidR="00CD4EDB" w:rsidRDefault="00C1341B">
      <w:pPr>
        <w:pStyle w:val="afff5"/>
        <w:numPr>
          <w:ilvl w:val="2"/>
          <w:numId w:val="10"/>
        </w:numPr>
        <w:spacing w:before="156" w:after="156" w:line="400" w:lineRule="exact"/>
        <w:rPr>
          <w:b w:val="0"/>
          <w:bCs/>
        </w:rPr>
      </w:pPr>
      <w:r>
        <w:rPr>
          <w:rFonts w:hint="eastAsia"/>
          <w:b w:val="0"/>
          <w:bCs/>
        </w:rPr>
        <w:t>如果检验结果中有一项指标不符合本标准要求时，应重新自二倍量的包装袋中采取样品进行检验，重新检验结果中，即使有一项指标不符合本标准要求，判该批产品不合格。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</w:pPr>
      <w:r>
        <w:rPr>
          <w:rFonts w:hint="eastAsia"/>
        </w:rPr>
        <w:t xml:space="preserve"> </w:t>
      </w:r>
      <w:r>
        <w:rPr>
          <w:rFonts w:hint="eastAsia"/>
        </w:rPr>
        <w:t>质量证明书</w:t>
      </w:r>
    </w:p>
    <w:p w:rsidR="00CD4EDB" w:rsidRDefault="00C1341B">
      <w:pPr>
        <w:pStyle w:val="Normal0"/>
        <w:spacing w:line="400" w:lineRule="exact"/>
        <w:ind w:firstLineChars="200" w:firstLine="420"/>
        <w:jc w:val="both"/>
        <w:rPr>
          <w:rFonts w:eastAsia="宋体" w:cs="新宋体"/>
          <w:sz w:val="21"/>
          <w:szCs w:val="21"/>
        </w:rPr>
      </w:pPr>
      <w:r>
        <w:rPr>
          <w:rFonts w:eastAsia="宋体" w:cs="新宋体"/>
          <w:sz w:val="21"/>
          <w:szCs w:val="21"/>
        </w:rPr>
        <w:t>每一批</w:t>
      </w:r>
      <w:r>
        <w:rPr>
          <w:rFonts w:eastAsia="宋体" w:cs="新宋体" w:hint="eastAsia"/>
          <w:sz w:val="21"/>
          <w:szCs w:val="21"/>
        </w:rPr>
        <w:t>检验合格的</w:t>
      </w:r>
      <w:r>
        <w:rPr>
          <w:rFonts w:eastAsia="宋体" w:cs="新宋体"/>
          <w:sz w:val="21"/>
          <w:szCs w:val="21"/>
        </w:rPr>
        <w:t>出厂产品应附有质量证明书</w:t>
      </w:r>
      <w:r>
        <w:rPr>
          <w:rFonts w:eastAsia="宋体" w:cs="新宋体" w:hint="eastAsia"/>
          <w:sz w:val="21"/>
          <w:szCs w:val="21"/>
        </w:rPr>
        <w:t>，</w:t>
      </w:r>
      <w:r>
        <w:rPr>
          <w:rFonts w:eastAsia="宋体" w:cs="新宋体"/>
          <w:sz w:val="21"/>
          <w:szCs w:val="21"/>
        </w:rPr>
        <w:t>其内容包括</w:t>
      </w:r>
      <w:r>
        <w:rPr>
          <w:rFonts w:eastAsia="宋体" w:cs="新宋体" w:hint="eastAsia"/>
          <w:sz w:val="21"/>
          <w:szCs w:val="21"/>
        </w:rPr>
        <w:t>：</w:t>
      </w:r>
      <w:r>
        <w:rPr>
          <w:rFonts w:eastAsia="宋体" w:cs="新宋体"/>
          <w:sz w:val="21"/>
          <w:szCs w:val="21"/>
        </w:rPr>
        <w:t>生产企业名称、地址、产品名称、批号或生产日期、产品</w:t>
      </w:r>
      <w:r>
        <w:rPr>
          <w:rFonts w:eastAsia="宋体" w:cs="新宋体" w:hint="eastAsia"/>
          <w:sz w:val="21"/>
          <w:szCs w:val="21"/>
        </w:rPr>
        <w:t>类别</w:t>
      </w:r>
      <w:r>
        <w:rPr>
          <w:rFonts w:eastAsia="宋体" w:cs="新宋体"/>
          <w:sz w:val="21"/>
          <w:szCs w:val="21"/>
        </w:rPr>
        <w:t>、产品净含量、</w:t>
      </w:r>
      <w:r>
        <w:rPr>
          <w:rFonts w:eastAsia="宋体" w:cs="新宋体" w:hint="eastAsia"/>
          <w:sz w:val="21"/>
          <w:szCs w:val="21"/>
        </w:rPr>
        <w:t>以及</w:t>
      </w:r>
      <w:r w:rsidR="00907A30">
        <w:rPr>
          <w:rFonts w:eastAsia="宋体" w:cs="新宋体" w:hint="eastAsia"/>
          <w:sz w:val="21"/>
          <w:szCs w:val="21"/>
        </w:rPr>
        <w:t>第</w:t>
      </w:r>
      <w:r w:rsidR="00907A30">
        <w:rPr>
          <w:rFonts w:eastAsia="宋体" w:cs="新宋体" w:hint="eastAsia"/>
          <w:sz w:val="21"/>
          <w:szCs w:val="21"/>
        </w:rPr>
        <w:t>4</w:t>
      </w:r>
      <w:r w:rsidR="00907A30">
        <w:rPr>
          <w:rFonts w:eastAsia="宋体" w:cs="新宋体" w:hint="eastAsia"/>
          <w:sz w:val="21"/>
          <w:szCs w:val="21"/>
        </w:rPr>
        <w:t>章规</w:t>
      </w:r>
      <w:r>
        <w:rPr>
          <w:rFonts w:eastAsia="宋体" w:cs="新宋体" w:hint="eastAsia"/>
          <w:sz w:val="21"/>
          <w:szCs w:val="21"/>
        </w:rPr>
        <w:t>定的</w:t>
      </w:r>
      <w:r w:rsidR="00907A30">
        <w:rPr>
          <w:rFonts w:eastAsia="宋体" w:cs="新宋体" w:hint="eastAsia"/>
          <w:sz w:val="21"/>
          <w:szCs w:val="21"/>
        </w:rPr>
        <w:t>相应</w:t>
      </w:r>
      <w:r>
        <w:rPr>
          <w:rFonts w:eastAsia="宋体" w:cs="新宋体" w:hint="eastAsia"/>
          <w:sz w:val="21"/>
          <w:szCs w:val="21"/>
        </w:rPr>
        <w:t>产品</w:t>
      </w:r>
      <w:r w:rsidR="00907A30">
        <w:rPr>
          <w:rFonts w:eastAsia="宋体" w:cs="新宋体" w:hint="eastAsia"/>
          <w:sz w:val="21"/>
          <w:szCs w:val="21"/>
        </w:rPr>
        <w:t>、类别的主要</w:t>
      </w:r>
      <w:r>
        <w:rPr>
          <w:rFonts w:eastAsia="宋体" w:cs="新宋体" w:hint="eastAsia"/>
          <w:sz w:val="21"/>
          <w:szCs w:val="21"/>
        </w:rPr>
        <w:t>指标</w:t>
      </w:r>
      <w:r w:rsidR="00907A30">
        <w:rPr>
          <w:rFonts w:eastAsia="宋体" w:cs="新宋体" w:hint="eastAsia"/>
          <w:sz w:val="21"/>
          <w:szCs w:val="21"/>
        </w:rPr>
        <w:t>含量</w:t>
      </w:r>
      <w:r>
        <w:rPr>
          <w:rFonts w:eastAsia="宋体" w:cs="新宋体" w:hint="eastAsia"/>
          <w:sz w:val="21"/>
          <w:szCs w:val="21"/>
        </w:rPr>
        <w:t>、</w:t>
      </w:r>
      <w:r>
        <w:rPr>
          <w:rFonts w:eastAsia="宋体" w:cs="新宋体"/>
          <w:sz w:val="21"/>
          <w:szCs w:val="21"/>
        </w:rPr>
        <w:t>生产许可证标记和编号、本标准号</w:t>
      </w:r>
      <w:r>
        <w:rPr>
          <w:rFonts w:eastAsia="宋体" w:cs="新宋体" w:hint="eastAsia"/>
          <w:sz w:val="21"/>
          <w:szCs w:val="21"/>
        </w:rPr>
        <w:t>，以及法律法规规定应标注的内容。</w:t>
      </w:r>
    </w:p>
    <w:p w:rsidR="00CD4EDB" w:rsidRDefault="00C1341B">
      <w:pPr>
        <w:pStyle w:val="a"/>
        <w:numPr>
          <w:ilvl w:val="0"/>
          <w:numId w:val="10"/>
        </w:numPr>
        <w:spacing w:before="312" w:after="312"/>
        <w:rPr>
          <w:szCs w:val="22"/>
        </w:rPr>
      </w:pPr>
      <w:r>
        <w:rPr>
          <w:rFonts w:hint="eastAsia"/>
          <w:szCs w:val="22"/>
        </w:rPr>
        <w:t>标识</w:t>
      </w:r>
    </w:p>
    <w:p w:rsidR="00CD4EDB" w:rsidRDefault="00C1341B">
      <w:pPr>
        <w:pStyle w:val="afff4"/>
        <w:numPr>
          <w:ilvl w:val="1"/>
          <w:numId w:val="11"/>
        </w:numPr>
        <w:spacing w:before="156" w:after="156" w:line="400" w:lineRule="exact"/>
        <w:ind w:left="363" w:hanging="363"/>
        <w:rPr>
          <w:rFonts w:ascii="Times New Roman" w:hAnsi="Times New Roman" w:cs="新宋体"/>
          <w:b w:val="0"/>
          <w:lang w:val="zh-CN"/>
        </w:rPr>
      </w:pPr>
      <w:r>
        <w:rPr>
          <w:rFonts w:ascii="Times New Roman" w:hAnsi="Times New Roman" w:cs="新宋体" w:hint="eastAsia"/>
          <w:b w:val="0"/>
        </w:rPr>
        <w:t xml:space="preserve"> </w:t>
      </w:r>
      <w:r>
        <w:rPr>
          <w:rFonts w:ascii="Times New Roman" w:hAnsi="Times New Roman" w:cs="新宋体" w:hint="eastAsia"/>
          <w:b w:val="0"/>
        </w:rPr>
        <w:t>在包装容器上标明有效五氧化二磷含量、有效氧化钾含量（</w:t>
      </w:r>
      <w:r>
        <w:rPr>
          <w:rFonts w:cs="新宋体" w:hint="eastAsia"/>
          <w:b w:val="0"/>
        </w:rPr>
        <w:t>钙镁磷钾肥</w:t>
      </w:r>
      <w:r>
        <w:rPr>
          <w:rFonts w:ascii="Times New Roman" w:hAnsi="Times New Roman" w:cs="新宋体" w:hint="eastAsia"/>
          <w:b w:val="0"/>
        </w:rPr>
        <w:t>需标明）、有效钙含量、有效镁含量、可溶性硅含量、产品类别。</w:t>
      </w:r>
    </w:p>
    <w:p w:rsidR="00CD4EDB" w:rsidRDefault="00C1341B">
      <w:pPr>
        <w:pStyle w:val="afff4"/>
        <w:numPr>
          <w:ilvl w:val="1"/>
          <w:numId w:val="11"/>
        </w:numPr>
        <w:spacing w:before="156" w:after="156"/>
        <w:rPr>
          <w:rFonts w:ascii="Times New Roman" w:hAnsi="Times New Roman" w:cs="新宋体"/>
          <w:b w:val="0"/>
          <w:lang w:val="zh-CN"/>
        </w:rPr>
      </w:pPr>
      <w:r>
        <w:rPr>
          <w:rFonts w:ascii="Times New Roman" w:hAnsi="Times New Roman" w:cs="新宋体" w:hint="eastAsia"/>
          <w:b w:val="0"/>
        </w:rPr>
        <w:t xml:space="preserve"> </w:t>
      </w:r>
      <w:r>
        <w:rPr>
          <w:rFonts w:ascii="Times New Roman" w:hAnsi="Times New Roman" w:cs="新宋体" w:hint="eastAsia"/>
          <w:b w:val="0"/>
          <w:lang w:val="zh-CN"/>
        </w:rPr>
        <w:t>每袋净含量应标明单一数值，如</w:t>
      </w:r>
      <w:r>
        <w:rPr>
          <w:rFonts w:ascii="Times New Roman" w:hAnsi="Times New Roman" w:cs="新宋体" w:hint="eastAsia"/>
          <w:b w:val="0"/>
          <w:lang w:val="zh-CN"/>
        </w:rPr>
        <w:t>50kg</w:t>
      </w:r>
      <w:r>
        <w:rPr>
          <w:rFonts w:ascii="Times New Roman" w:hAnsi="Times New Roman" w:cs="新宋体" w:hint="eastAsia"/>
          <w:b w:val="0"/>
          <w:lang w:val="zh-CN"/>
        </w:rPr>
        <w:t>。</w:t>
      </w:r>
    </w:p>
    <w:p w:rsidR="00CD4EDB" w:rsidRDefault="00C1341B">
      <w:pPr>
        <w:pStyle w:val="afff4"/>
        <w:numPr>
          <w:ilvl w:val="1"/>
          <w:numId w:val="11"/>
        </w:numPr>
        <w:spacing w:before="156" w:after="156"/>
        <w:rPr>
          <w:rFonts w:ascii="Times New Roman" w:hAnsi="Times New Roman" w:cs="新宋体"/>
          <w:b w:val="0"/>
          <w:lang w:val="zh-CN"/>
        </w:rPr>
      </w:pPr>
      <w:r>
        <w:rPr>
          <w:rFonts w:ascii="Times New Roman" w:hAnsi="Times New Roman" w:cs="新宋体" w:hint="eastAsia"/>
          <w:b w:val="0"/>
        </w:rPr>
        <w:t xml:space="preserve"> </w:t>
      </w:r>
      <w:r>
        <w:rPr>
          <w:rFonts w:ascii="Times New Roman" w:hAnsi="Times New Roman" w:cs="新宋体" w:hint="eastAsia"/>
          <w:b w:val="0"/>
          <w:lang w:val="zh-CN"/>
        </w:rPr>
        <w:t>其余应符合</w:t>
      </w:r>
      <w:r>
        <w:rPr>
          <w:rFonts w:ascii="Times New Roman" w:hAnsi="Times New Roman" w:cs="新宋体" w:hint="eastAsia"/>
          <w:b w:val="0"/>
          <w:lang w:val="zh-CN"/>
        </w:rPr>
        <w:t>GB18382</w:t>
      </w:r>
      <w:r>
        <w:rPr>
          <w:rFonts w:ascii="Times New Roman" w:hAnsi="Times New Roman" w:cs="新宋体" w:hint="eastAsia"/>
          <w:b w:val="0"/>
          <w:lang w:val="zh-CN"/>
        </w:rPr>
        <w:t>的规定。</w:t>
      </w:r>
    </w:p>
    <w:p w:rsidR="00CD4EDB" w:rsidRDefault="00C1341B">
      <w:pPr>
        <w:pStyle w:val="a"/>
        <w:numPr>
          <w:ilvl w:val="0"/>
          <w:numId w:val="10"/>
        </w:numPr>
        <w:spacing w:before="312" w:after="312"/>
        <w:rPr>
          <w:szCs w:val="22"/>
        </w:rPr>
      </w:pPr>
      <w:r>
        <w:rPr>
          <w:rFonts w:hint="eastAsia"/>
          <w:szCs w:val="22"/>
          <w:lang w:val="zh-CN"/>
        </w:rPr>
        <w:t>包装</w:t>
      </w:r>
      <w:r>
        <w:rPr>
          <w:rFonts w:hint="eastAsia"/>
          <w:szCs w:val="22"/>
        </w:rPr>
        <w:t>、运输</w:t>
      </w:r>
      <w:r>
        <w:rPr>
          <w:rFonts w:hint="eastAsia"/>
          <w:szCs w:val="22"/>
          <w:lang w:val="zh-CN"/>
        </w:rPr>
        <w:t>和贮存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lang w:val="zh-CN"/>
        </w:rPr>
      </w:pPr>
      <w:r>
        <w:rPr>
          <w:rFonts w:hint="eastAsia"/>
        </w:rPr>
        <w:t xml:space="preserve"> </w:t>
      </w:r>
      <w:r>
        <w:rPr>
          <w:rFonts w:hint="eastAsia"/>
          <w:lang w:val="zh-CN"/>
        </w:rPr>
        <w:t>包装</w:t>
      </w:r>
    </w:p>
    <w:p w:rsidR="00CD4EDB" w:rsidRDefault="00C1341B">
      <w:pPr>
        <w:adjustRightInd w:val="0"/>
        <w:snapToGrid w:val="0"/>
        <w:spacing w:line="400" w:lineRule="exact"/>
        <w:ind w:firstLine="420"/>
      </w:pPr>
      <w:r>
        <w:rPr>
          <w:rFonts w:hint="eastAsia"/>
          <w:bCs/>
          <w:lang w:val="zh-CN"/>
        </w:rPr>
        <w:lastRenderedPageBreak/>
        <w:t>产品用符合</w:t>
      </w:r>
      <w:r>
        <w:rPr>
          <w:rFonts w:hint="eastAsia"/>
          <w:bCs/>
          <w:lang w:val="zh-CN"/>
        </w:rPr>
        <w:t>G</w:t>
      </w:r>
      <w:r>
        <w:rPr>
          <w:bCs/>
          <w:lang w:val="zh-CN"/>
        </w:rPr>
        <w:t>B</w:t>
      </w:r>
      <w:r>
        <w:rPr>
          <w:rFonts w:hint="eastAsia"/>
          <w:bCs/>
        </w:rPr>
        <w:t>/T</w:t>
      </w:r>
      <w:r>
        <w:rPr>
          <w:bCs/>
          <w:lang w:val="zh-CN"/>
        </w:rPr>
        <w:t xml:space="preserve"> </w:t>
      </w:r>
      <w:r>
        <w:rPr>
          <w:rFonts w:hint="eastAsia"/>
          <w:bCs/>
          <w:lang w:val="zh-CN"/>
        </w:rPr>
        <w:t>8</w:t>
      </w:r>
      <w:r>
        <w:rPr>
          <w:bCs/>
          <w:lang w:val="zh-CN"/>
        </w:rPr>
        <w:t>569</w:t>
      </w:r>
      <w:r>
        <w:rPr>
          <w:rFonts w:hint="eastAsia"/>
          <w:bCs/>
          <w:lang w:val="zh-CN"/>
        </w:rPr>
        <w:t>规定的材料进行包装。每袋净含量</w:t>
      </w:r>
      <w:r>
        <w:rPr>
          <w:rFonts w:hint="eastAsia"/>
          <w:bCs/>
        </w:rPr>
        <w:t>（</w:t>
      </w:r>
      <w:r>
        <w:rPr>
          <w:rFonts w:hint="eastAsia"/>
          <w:bCs/>
        </w:rPr>
        <w:t>50</w:t>
      </w:r>
      <w:r>
        <w:rPr>
          <w:rFonts w:hint="eastAsia"/>
          <w:bCs/>
        </w:rPr>
        <w:t>±</w:t>
      </w:r>
      <w:r>
        <w:rPr>
          <w:rFonts w:hint="eastAsia"/>
          <w:bCs/>
        </w:rPr>
        <w:t>0.5</w:t>
      </w:r>
      <w:r>
        <w:rPr>
          <w:rFonts w:hint="eastAsia"/>
          <w:bCs/>
        </w:rPr>
        <w:t>）</w:t>
      </w:r>
      <w:r>
        <w:rPr>
          <w:rFonts w:hint="eastAsia"/>
          <w:bCs/>
        </w:rPr>
        <w:t>kg</w:t>
      </w:r>
      <w:r>
        <w:rPr>
          <w:rFonts w:hint="eastAsia"/>
          <w:bCs/>
          <w:lang w:val="zh-CN"/>
        </w:rPr>
        <w:t>、</w:t>
      </w:r>
      <w:r>
        <w:rPr>
          <w:rFonts w:hint="eastAsia"/>
          <w:bCs/>
        </w:rPr>
        <w:t>（</w:t>
      </w:r>
      <w:r>
        <w:rPr>
          <w:rFonts w:hint="eastAsia"/>
          <w:bCs/>
        </w:rPr>
        <w:t>40</w:t>
      </w:r>
      <w:r>
        <w:rPr>
          <w:rFonts w:hint="eastAsia"/>
          <w:bCs/>
        </w:rPr>
        <w:t>±</w:t>
      </w:r>
      <w:r>
        <w:rPr>
          <w:rFonts w:hint="eastAsia"/>
          <w:bCs/>
        </w:rPr>
        <w:t>0.4</w:t>
      </w:r>
      <w:r>
        <w:rPr>
          <w:rFonts w:hint="eastAsia"/>
          <w:bCs/>
        </w:rPr>
        <w:t>）</w:t>
      </w:r>
      <w:r>
        <w:rPr>
          <w:rFonts w:hint="eastAsia"/>
          <w:bCs/>
        </w:rPr>
        <w:t>kg</w:t>
      </w:r>
      <w:r>
        <w:rPr>
          <w:rFonts w:hint="eastAsia"/>
          <w:bCs/>
          <w:lang w:val="zh-CN"/>
        </w:rPr>
        <w:t>、</w:t>
      </w:r>
      <w:r>
        <w:rPr>
          <w:rFonts w:hint="eastAsia"/>
          <w:bCs/>
        </w:rPr>
        <w:t>（</w:t>
      </w:r>
      <w:r>
        <w:rPr>
          <w:rFonts w:hint="eastAsia"/>
          <w:bCs/>
        </w:rPr>
        <w:t>25</w:t>
      </w:r>
      <w:r>
        <w:rPr>
          <w:rFonts w:hint="eastAsia"/>
          <w:bCs/>
        </w:rPr>
        <w:t>±</w:t>
      </w:r>
      <w:r>
        <w:rPr>
          <w:rFonts w:hint="eastAsia"/>
          <w:bCs/>
        </w:rPr>
        <w:t>0.25</w:t>
      </w:r>
      <w:r>
        <w:rPr>
          <w:rFonts w:hint="eastAsia"/>
          <w:bCs/>
        </w:rPr>
        <w:t>）</w:t>
      </w:r>
      <w:r>
        <w:rPr>
          <w:rFonts w:hint="eastAsia"/>
          <w:bCs/>
        </w:rPr>
        <w:t>kg</w:t>
      </w:r>
      <w:r>
        <w:rPr>
          <w:rFonts w:hint="eastAsia"/>
          <w:bCs/>
        </w:rPr>
        <w:t>、（</w:t>
      </w:r>
      <w:r>
        <w:rPr>
          <w:rFonts w:hint="eastAsia"/>
          <w:bCs/>
        </w:rPr>
        <w:t>10</w:t>
      </w:r>
      <w:r>
        <w:rPr>
          <w:rFonts w:hint="eastAsia"/>
          <w:bCs/>
        </w:rPr>
        <w:t>±</w:t>
      </w:r>
      <w:r>
        <w:rPr>
          <w:rFonts w:hint="eastAsia"/>
          <w:bCs/>
        </w:rPr>
        <w:t>0.1</w:t>
      </w:r>
      <w:r>
        <w:rPr>
          <w:rFonts w:hint="eastAsia"/>
          <w:bCs/>
        </w:rPr>
        <w:t>），</w:t>
      </w:r>
      <w:r>
        <w:rPr>
          <w:rFonts w:hint="eastAsia"/>
          <w:bCs/>
          <w:lang w:val="zh-CN"/>
        </w:rPr>
        <w:t>每批平均每袋净含量不得低于</w:t>
      </w:r>
      <w:r>
        <w:rPr>
          <w:rFonts w:hint="eastAsia"/>
          <w:bCs/>
        </w:rPr>
        <w:t>50.0 kg</w:t>
      </w:r>
      <w:r>
        <w:rPr>
          <w:rFonts w:hint="eastAsia"/>
          <w:bCs/>
          <w:lang w:val="zh-CN"/>
        </w:rPr>
        <w:t>、</w:t>
      </w:r>
      <w:r>
        <w:rPr>
          <w:rFonts w:hint="eastAsia"/>
          <w:bCs/>
        </w:rPr>
        <w:t>40.0 kg</w:t>
      </w:r>
      <w:r>
        <w:rPr>
          <w:rFonts w:hint="eastAsia"/>
          <w:bCs/>
          <w:lang w:val="zh-CN"/>
        </w:rPr>
        <w:t>、</w:t>
      </w:r>
      <w:r>
        <w:rPr>
          <w:rFonts w:hint="eastAsia"/>
          <w:bCs/>
        </w:rPr>
        <w:t>25.0 kg</w:t>
      </w:r>
      <w:r>
        <w:rPr>
          <w:rFonts w:hint="eastAsia"/>
          <w:bCs/>
        </w:rPr>
        <w:t>、</w:t>
      </w:r>
      <w:r>
        <w:rPr>
          <w:rFonts w:hint="eastAsia"/>
          <w:bCs/>
        </w:rPr>
        <w:t>10.0kg</w:t>
      </w:r>
      <w:r>
        <w:rPr>
          <w:rFonts w:hint="eastAsia"/>
          <w:bCs/>
          <w:lang w:val="zh-CN"/>
        </w:rPr>
        <w:t>。</w:t>
      </w:r>
      <w:r>
        <w:rPr>
          <w:rFonts w:hint="eastAsia"/>
        </w:rPr>
        <w:t>如需特殊包装或其他规格，根据供需双方协议，可选择散装</w:t>
      </w:r>
      <w:r w:rsidR="00907A30">
        <w:rPr>
          <w:rFonts w:hint="eastAsia"/>
        </w:rPr>
        <w:t>或</w:t>
      </w:r>
      <w:r>
        <w:rPr>
          <w:rFonts w:hint="eastAsia"/>
        </w:rPr>
        <w:t>集装袋（应符合</w:t>
      </w:r>
      <w:r>
        <w:rPr>
          <w:rFonts w:ascii="宋体" w:hAnsi="宋体" w:cs="宋体" w:hint="eastAsia"/>
          <w:szCs w:val="21"/>
        </w:rPr>
        <w:t>GB/T 10454要求）包装</w:t>
      </w:r>
      <w:r>
        <w:rPr>
          <w:rFonts w:hint="eastAsia"/>
        </w:rPr>
        <w:t>。</w:t>
      </w:r>
    </w:p>
    <w:p w:rsidR="00CD4EDB" w:rsidRDefault="00C1341B">
      <w:pPr>
        <w:pStyle w:val="afff4"/>
        <w:numPr>
          <w:ilvl w:val="1"/>
          <w:numId w:val="10"/>
        </w:numPr>
        <w:spacing w:before="156" w:after="156"/>
        <w:rPr>
          <w:lang w:val="zh-CN"/>
        </w:rPr>
      </w:pPr>
      <w:r>
        <w:rPr>
          <w:rFonts w:hint="eastAsia"/>
        </w:rPr>
        <w:t xml:space="preserve"> </w:t>
      </w:r>
      <w:r>
        <w:rPr>
          <w:rFonts w:hint="eastAsia"/>
          <w:lang w:val="zh-CN"/>
        </w:rPr>
        <w:t>运输和贮存</w:t>
      </w:r>
    </w:p>
    <w:p w:rsidR="00CD4EDB" w:rsidRDefault="00C1341B">
      <w:pPr>
        <w:pStyle w:val="afff4"/>
        <w:spacing w:before="156" w:after="156" w:line="400" w:lineRule="exact"/>
        <w:ind w:left="0" w:firstLineChars="200" w:firstLine="420"/>
        <w:rPr>
          <w:rFonts w:ascii="仿宋_GB2312" w:hAnsi="仿宋_GB2312" w:hint="eastAsia"/>
          <w:spacing w:val="-12"/>
          <w:szCs w:val="28"/>
        </w:rPr>
      </w:pPr>
      <w:r>
        <w:rPr>
          <w:rFonts w:ascii="Times New Roman" w:hAnsi="Times New Roman" w:hint="eastAsia"/>
          <w:b w:val="0"/>
          <w:bCs/>
          <w:kern w:val="2"/>
          <w:szCs w:val="24"/>
          <w:lang w:val="zh-CN"/>
        </w:rPr>
        <w:t>产品应贮存于阴凉干燥处，包装件堆置高度应不大于</w:t>
      </w:r>
      <w:r>
        <w:rPr>
          <w:rFonts w:ascii="Times New Roman" w:hAnsi="Times New Roman" w:hint="eastAsia"/>
          <w:b w:val="0"/>
          <w:bCs/>
          <w:kern w:val="2"/>
          <w:szCs w:val="24"/>
          <w:lang w:val="zh-CN"/>
        </w:rPr>
        <w:t>7m</w:t>
      </w:r>
      <w:r>
        <w:rPr>
          <w:rFonts w:ascii="Times New Roman" w:hAnsi="Times New Roman" w:hint="eastAsia"/>
          <w:b w:val="0"/>
          <w:bCs/>
          <w:kern w:val="2"/>
          <w:szCs w:val="24"/>
          <w:lang w:val="zh-CN"/>
        </w:rPr>
        <w:t>。在运输过程中应防雨、防潮、防晒、防裂。</w:t>
      </w:r>
    </w:p>
    <w:p w:rsidR="00CD4EDB" w:rsidRDefault="00CD4EDB">
      <w:pPr>
        <w:rPr>
          <w:rFonts w:ascii="仿宋_GB2312" w:hAnsi="仿宋_GB2312" w:hint="eastAsia"/>
          <w:spacing w:val="-12"/>
          <w:szCs w:val="28"/>
        </w:rPr>
      </w:pPr>
    </w:p>
    <w:p w:rsidR="00CD4EDB" w:rsidRDefault="00C1341B">
      <w:pPr>
        <w:pStyle w:val="affffff4"/>
        <w:framePr w:wrap="around" w:hAnchor="page" w:x="4404" w:y="193"/>
      </w:pPr>
      <w:r>
        <w:t>_________________________________</w:t>
      </w:r>
    </w:p>
    <w:p w:rsidR="00CD4EDB" w:rsidRDefault="00CD4EDB">
      <w:pPr>
        <w:rPr>
          <w:rFonts w:ascii="仿宋_GB2312" w:hAnsi="仿宋_GB2312" w:hint="eastAsia"/>
          <w:spacing w:val="-12"/>
          <w:szCs w:val="28"/>
        </w:rPr>
      </w:pPr>
    </w:p>
    <w:p w:rsidR="00CD4EDB" w:rsidRDefault="00CD4EDB">
      <w:pPr>
        <w:rPr>
          <w:rFonts w:ascii="仿宋_GB2312" w:hAnsi="仿宋_GB2312" w:hint="eastAsia"/>
          <w:spacing w:val="-12"/>
          <w:szCs w:val="28"/>
        </w:rPr>
      </w:pPr>
    </w:p>
    <w:p w:rsidR="00CD4EDB" w:rsidRDefault="00CD4EDB"/>
    <w:p w:rsidR="00CD4EDB" w:rsidRDefault="00C1341B">
      <w:pPr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br w:type="page"/>
      </w:r>
    </w:p>
    <w:p w:rsidR="00CD4EDB" w:rsidRDefault="00C1341B">
      <w:pPr>
        <w:jc w:val="center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lastRenderedPageBreak/>
        <w:t>附录A</w:t>
      </w:r>
    </w:p>
    <w:p w:rsidR="00CD4EDB" w:rsidRDefault="00C1341B">
      <w:pPr>
        <w:jc w:val="center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（规范性附录）</w:t>
      </w:r>
    </w:p>
    <w:p w:rsidR="00CD4EDB" w:rsidRDefault="00CD4EDB">
      <w:pPr>
        <w:jc w:val="center"/>
        <w:rPr>
          <w:rFonts w:asciiTheme="majorEastAsia" w:eastAsiaTheme="majorEastAsia" w:hAnsiTheme="majorEastAsia" w:cstheme="majorEastAsia"/>
          <w:b/>
          <w:bCs/>
        </w:rPr>
      </w:pPr>
    </w:p>
    <w:p w:rsidR="00CD4EDB" w:rsidRDefault="00C1341B">
      <w:pPr>
        <w:jc w:val="center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钙镁磷肥、钙镁磷钾肥的定性仲裁鉴定方法——X射线衍射光谱法</w:t>
      </w:r>
    </w:p>
    <w:p w:rsidR="00CD4EDB" w:rsidRDefault="00CD4EDB"/>
    <w:p w:rsidR="00CD4EDB" w:rsidRDefault="00C1341B">
      <w:pPr>
        <w:spacing w:line="300" w:lineRule="auto"/>
        <w:ind w:firstLine="420"/>
        <w:rPr>
          <w:rFonts w:cs="新宋体"/>
          <w:kern w:val="0"/>
          <w:szCs w:val="21"/>
        </w:rPr>
      </w:pPr>
      <w:r>
        <w:rPr>
          <w:rFonts w:cs="新宋体"/>
          <w:kern w:val="0"/>
          <w:szCs w:val="21"/>
        </w:rPr>
        <w:t>钙镁磷肥、钙镁磷钾肥是一种经高温熔融后用水急冷得到的碱性玻璃态肥料，玻璃态是介于结晶态和无定形态之间的一种物质状态。为判别产品是否由高温熔融工艺所制得，需对产品的物质形态进行鉴别。</w:t>
      </w:r>
    </w:p>
    <w:p w:rsidR="00CD4EDB" w:rsidRDefault="00C1341B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A.1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方法原理</w:t>
      </w:r>
    </w:p>
    <w:p w:rsidR="00CD4EDB" w:rsidRDefault="00C1341B">
      <w:pPr>
        <w:spacing w:line="300" w:lineRule="auto"/>
        <w:ind w:firstLine="420"/>
        <w:rPr>
          <w:rFonts w:cs="新宋体"/>
          <w:kern w:val="0"/>
          <w:szCs w:val="21"/>
        </w:rPr>
      </w:pPr>
      <w:r>
        <w:rPr>
          <w:rFonts w:cs="新宋体"/>
          <w:kern w:val="0"/>
          <w:szCs w:val="21"/>
        </w:rPr>
        <w:t>采用</w:t>
      </w:r>
      <w:r>
        <w:rPr>
          <w:rFonts w:cs="新宋体"/>
          <w:kern w:val="0"/>
          <w:szCs w:val="21"/>
        </w:rPr>
        <w:t>X-</w:t>
      </w:r>
      <w:r>
        <w:rPr>
          <w:rFonts w:cs="新宋体"/>
          <w:kern w:val="0"/>
          <w:szCs w:val="21"/>
        </w:rPr>
        <w:t>射线衍射图谱鉴别物质的结构，不同的结晶物质（矿物质）对应特定的特征衍射峰，玻璃态物质没有特征衍射峰。</w:t>
      </w:r>
    </w:p>
    <w:p w:rsidR="00CD4EDB" w:rsidRDefault="00C1341B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A</w:t>
      </w:r>
      <w:r>
        <w:rPr>
          <w:rFonts w:ascii="宋体" w:hAnsi="宋体"/>
        </w:rPr>
        <w:t xml:space="preserve">.2 </w:t>
      </w:r>
      <w:r>
        <w:rPr>
          <w:rFonts w:ascii="宋体" w:hAnsi="宋体" w:hint="eastAsia"/>
        </w:rPr>
        <w:t>仪器</w:t>
      </w:r>
    </w:p>
    <w:p w:rsidR="00CD4EDB" w:rsidRDefault="00C1341B">
      <w:pPr>
        <w:spacing w:line="300" w:lineRule="auto"/>
        <w:ind w:firstLine="420"/>
        <w:rPr>
          <w:rFonts w:cs="新宋体"/>
          <w:kern w:val="0"/>
          <w:szCs w:val="21"/>
        </w:rPr>
      </w:pP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射线衍射仪（</w:t>
      </w:r>
      <w:r>
        <w:rPr>
          <w:rFonts w:cs="新宋体"/>
          <w:kern w:val="0"/>
          <w:szCs w:val="21"/>
        </w:rPr>
        <w:t>XRD</w:t>
      </w:r>
      <w:r>
        <w:rPr>
          <w:rFonts w:cs="新宋体"/>
          <w:kern w:val="0"/>
          <w:szCs w:val="21"/>
        </w:rPr>
        <w:t>）</w:t>
      </w:r>
      <w:r>
        <w:rPr>
          <w:rFonts w:cs="新宋体" w:hint="eastAsia"/>
          <w:kern w:val="0"/>
          <w:szCs w:val="21"/>
        </w:rPr>
        <w:t>，</w:t>
      </w:r>
      <w:r>
        <w:rPr>
          <w:rFonts w:cs="新宋体"/>
          <w:kern w:val="0"/>
          <w:szCs w:val="21"/>
        </w:rPr>
        <w:t>可用于粉末材料测试的通用型号。</w:t>
      </w:r>
    </w:p>
    <w:p w:rsidR="00CD4EDB" w:rsidRDefault="00C1341B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A.3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测试步骤</w:t>
      </w:r>
    </w:p>
    <w:p w:rsidR="00CD4EDB" w:rsidRDefault="00C1341B">
      <w:pPr>
        <w:spacing w:line="300" w:lineRule="auto"/>
        <w:ind w:firstLine="420"/>
        <w:rPr>
          <w:rFonts w:cs="新宋体"/>
          <w:kern w:val="0"/>
          <w:szCs w:val="21"/>
        </w:rPr>
      </w:pPr>
      <w:r>
        <w:rPr>
          <w:rFonts w:cs="新宋体"/>
          <w:kern w:val="0"/>
          <w:szCs w:val="21"/>
        </w:rPr>
        <w:t>取适量钙镁磷肥、钙镁磷钾肥样品，研磨至过</w:t>
      </w:r>
      <w:r>
        <w:rPr>
          <w:rFonts w:cs="新宋体"/>
          <w:kern w:val="0"/>
          <w:szCs w:val="21"/>
        </w:rPr>
        <w:t>320</w:t>
      </w:r>
      <w:r>
        <w:rPr>
          <w:rFonts w:cs="新宋体"/>
          <w:kern w:val="0"/>
          <w:szCs w:val="21"/>
        </w:rPr>
        <w:t>目试验筛，交</w:t>
      </w: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射线衍射仪专业操作人员，按</w:t>
      </w: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射线衍射仪测试程序进行测试，得到</w:t>
      </w:r>
      <w:r>
        <w:rPr>
          <w:rFonts w:cs="新宋体"/>
          <w:kern w:val="0"/>
          <w:szCs w:val="21"/>
        </w:rPr>
        <w:t>X-</w:t>
      </w:r>
      <w:r>
        <w:rPr>
          <w:rFonts w:cs="新宋体"/>
          <w:kern w:val="0"/>
          <w:szCs w:val="21"/>
        </w:rPr>
        <w:t>射线衍射测试图谱。</w:t>
      </w:r>
    </w:p>
    <w:p w:rsidR="00CD4EDB" w:rsidRDefault="00C1341B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A</w:t>
      </w:r>
      <w:r>
        <w:rPr>
          <w:rFonts w:ascii="宋体" w:hAnsi="宋体"/>
        </w:rPr>
        <w:t xml:space="preserve">.4 </w:t>
      </w:r>
      <w:r>
        <w:rPr>
          <w:rFonts w:ascii="宋体" w:hAnsi="宋体" w:hint="eastAsia"/>
        </w:rPr>
        <w:t>结果判别</w:t>
      </w:r>
    </w:p>
    <w:p w:rsidR="00CD4EDB" w:rsidRDefault="00C1341B">
      <w:pPr>
        <w:spacing w:line="300" w:lineRule="auto"/>
        <w:ind w:firstLine="420"/>
        <w:rPr>
          <w:rFonts w:cs="新宋体"/>
          <w:kern w:val="0"/>
          <w:szCs w:val="21"/>
        </w:rPr>
      </w:pP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射线衍射图谱类似图</w:t>
      </w:r>
      <w:r>
        <w:rPr>
          <w:rFonts w:cs="新宋体"/>
          <w:kern w:val="0"/>
          <w:szCs w:val="21"/>
        </w:rPr>
        <w:t>A-1</w:t>
      </w:r>
      <w:r>
        <w:rPr>
          <w:rFonts w:cs="新宋体"/>
          <w:kern w:val="0"/>
          <w:szCs w:val="21"/>
        </w:rPr>
        <w:t>、图</w:t>
      </w:r>
      <w:r>
        <w:rPr>
          <w:rFonts w:cs="新宋体"/>
          <w:kern w:val="0"/>
          <w:szCs w:val="21"/>
        </w:rPr>
        <w:t>A-2</w:t>
      </w:r>
      <w:r>
        <w:rPr>
          <w:rFonts w:cs="新宋体"/>
          <w:kern w:val="0"/>
          <w:szCs w:val="21"/>
        </w:rPr>
        <w:t>的，即该物质为玻璃态，没有特征峰，判别为钙镁磷肥、钙镁磷钾肥产品，</w:t>
      </w: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射线衍射图谱类似图</w:t>
      </w:r>
      <w:r>
        <w:rPr>
          <w:rFonts w:cs="新宋体"/>
          <w:kern w:val="0"/>
          <w:szCs w:val="21"/>
        </w:rPr>
        <w:t>A-3</w:t>
      </w:r>
      <w:r>
        <w:rPr>
          <w:rFonts w:cs="新宋体"/>
          <w:kern w:val="0"/>
          <w:szCs w:val="21"/>
        </w:rPr>
        <w:t>、图</w:t>
      </w:r>
      <w:r>
        <w:rPr>
          <w:rFonts w:cs="新宋体"/>
          <w:kern w:val="0"/>
          <w:szCs w:val="21"/>
        </w:rPr>
        <w:t>A-4</w:t>
      </w:r>
      <w:r>
        <w:rPr>
          <w:rFonts w:cs="新宋体"/>
          <w:kern w:val="0"/>
          <w:szCs w:val="21"/>
        </w:rPr>
        <w:t>的，即有特征峰，为非玻璃态，判别为非钙镁磷肥、非钙镁磷钾肥产品。</w:t>
      </w:r>
    </w:p>
    <w:p w:rsidR="00CD4EDB" w:rsidRDefault="00C1341B">
      <w:pPr>
        <w:spacing w:line="300" w:lineRule="auto"/>
        <w:ind w:firstLine="420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anchor distT="0" distB="0" distL="114935" distR="114935" simplePos="0" relativeHeight="251656192" behindDoc="0" locked="0" layoutInCell="1" allowOverlap="0">
            <wp:simplePos x="0" y="0"/>
            <wp:positionH relativeFrom="page">
              <wp:posOffset>1365250</wp:posOffset>
            </wp:positionH>
            <wp:positionV relativeFrom="paragraph">
              <wp:posOffset>217805</wp:posOffset>
            </wp:positionV>
            <wp:extent cx="4800600" cy="1765300"/>
            <wp:effectExtent l="0" t="0" r="0" b="6350"/>
            <wp:wrapTopAndBottom/>
            <wp:docPr id="1026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/>
                    <pic:cNvPicPr/>
                  </pic:nvPicPr>
                  <pic:blipFill>
                    <a:blip r:embed="rId182" cstate="print"/>
                    <a:srcRect l="4514" t="50350" r="11691" b="6031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765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4EDB" w:rsidRDefault="00C1341B">
      <w:pPr>
        <w:spacing w:line="300" w:lineRule="auto"/>
        <w:ind w:firstLine="420"/>
        <w:jc w:val="center"/>
        <w:rPr>
          <w:rFonts w:ascii="宋体" w:hAnsi="宋体"/>
          <w:sz w:val="20"/>
          <w:szCs w:val="21"/>
        </w:rPr>
      </w:pPr>
      <w:r>
        <w:rPr>
          <w:rFonts w:cs="新宋体"/>
          <w:kern w:val="0"/>
          <w:szCs w:val="21"/>
        </w:rPr>
        <w:t>图</w:t>
      </w:r>
      <w:r>
        <w:rPr>
          <w:rFonts w:cs="新宋体"/>
          <w:kern w:val="0"/>
          <w:szCs w:val="21"/>
        </w:rPr>
        <w:t xml:space="preserve">A-1 </w:t>
      </w:r>
      <w:r>
        <w:rPr>
          <w:rFonts w:cs="新宋体"/>
          <w:kern w:val="0"/>
          <w:szCs w:val="21"/>
        </w:rPr>
        <w:t>钙镁磷肥、钙镁磷钾肥的</w:t>
      </w: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射线衍射图谱形状</w:t>
      </w:r>
    </w:p>
    <w:p w:rsidR="00CD4EDB" w:rsidRDefault="00C1341B">
      <w:pPr>
        <w:spacing w:line="300" w:lineRule="auto"/>
        <w:ind w:firstLine="420"/>
        <w:jc w:val="center"/>
        <w:rPr>
          <w:rFonts w:cs="新宋体"/>
          <w:kern w:val="0"/>
          <w:szCs w:val="21"/>
        </w:rPr>
      </w:pPr>
      <w:r>
        <w:rPr>
          <w:rFonts w:cs="新宋体"/>
          <w:noProof/>
          <w:kern w:val="0"/>
          <w:szCs w:val="21"/>
        </w:rPr>
        <w:drawing>
          <wp:anchor distT="0" distB="0" distL="114935" distR="114935" simplePos="0" relativeHeight="251653120" behindDoc="0" locked="0" layoutInCell="1" allowOverlap="0">
            <wp:simplePos x="0" y="0"/>
            <wp:positionH relativeFrom="column">
              <wp:posOffset>742950</wp:posOffset>
            </wp:positionH>
            <wp:positionV relativeFrom="paragraph">
              <wp:posOffset>57785</wp:posOffset>
            </wp:positionV>
            <wp:extent cx="4695825" cy="1644015"/>
            <wp:effectExtent l="0" t="0" r="9525" b="13335"/>
            <wp:wrapTopAndBottom/>
            <wp:docPr id="1027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2"/>
                    <pic:cNvPicPr/>
                  </pic:nvPicPr>
                  <pic:blipFill>
                    <a:blip r:embed="rId183" cstate="print"/>
                    <a:srcRect l="5057" t="52650" r="8801" b="4668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6440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新宋体"/>
          <w:kern w:val="0"/>
          <w:szCs w:val="21"/>
        </w:rPr>
        <w:t>图</w:t>
      </w:r>
      <w:r>
        <w:rPr>
          <w:rFonts w:cs="新宋体"/>
          <w:kern w:val="0"/>
          <w:szCs w:val="21"/>
        </w:rPr>
        <w:t xml:space="preserve">A-2 </w:t>
      </w:r>
      <w:r>
        <w:rPr>
          <w:rFonts w:cs="新宋体"/>
          <w:kern w:val="0"/>
          <w:szCs w:val="21"/>
        </w:rPr>
        <w:t>钙镁磷肥、钙镁磷钾肥的</w:t>
      </w: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射线衍射图谱形状</w:t>
      </w:r>
    </w:p>
    <w:p w:rsidR="00CD4EDB" w:rsidRDefault="00C1341B">
      <w:pPr>
        <w:spacing w:line="300" w:lineRule="auto"/>
        <w:ind w:firstLine="420"/>
        <w:jc w:val="center"/>
        <w:rPr>
          <w:rFonts w:cs="新宋体"/>
          <w:kern w:val="0"/>
          <w:szCs w:val="21"/>
        </w:rPr>
      </w:pPr>
      <w:r>
        <w:rPr>
          <w:rFonts w:cs="新宋体"/>
          <w:noProof/>
          <w:kern w:val="0"/>
          <w:szCs w:val="21"/>
        </w:rPr>
        <w:lastRenderedPageBreak/>
        <w:drawing>
          <wp:anchor distT="0" distB="0" distL="114935" distR="114935" simplePos="0" relativeHeight="251654144" behindDoc="0" locked="0" layoutInCell="1" allowOverlap="0">
            <wp:simplePos x="0" y="0"/>
            <wp:positionH relativeFrom="column">
              <wp:posOffset>408305</wp:posOffset>
            </wp:positionH>
            <wp:positionV relativeFrom="paragraph">
              <wp:posOffset>124460</wp:posOffset>
            </wp:positionV>
            <wp:extent cx="5009515" cy="2396490"/>
            <wp:effectExtent l="0" t="0" r="635" b="3810"/>
            <wp:wrapTopAndBottom/>
            <wp:docPr id="1028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4"/>
                    <pic:cNvPicPr/>
                  </pic:nvPicPr>
                  <pic:blipFill>
                    <a:blip r:embed="rId184" cstate="print"/>
                    <a:srcRect l="2890" t="35782" r="9343" b="5690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23964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新宋体"/>
          <w:kern w:val="0"/>
          <w:szCs w:val="21"/>
        </w:rPr>
        <w:t>图</w:t>
      </w:r>
      <w:r>
        <w:rPr>
          <w:rFonts w:cs="新宋体"/>
          <w:kern w:val="0"/>
          <w:szCs w:val="21"/>
        </w:rPr>
        <w:t xml:space="preserve">A-3 </w:t>
      </w:r>
      <w:r>
        <w:rPr>
          <w:rFonts w:cs="新宋体"/>
          <w:kern w:val="0"/>
          <w:szCs w:val="21"/>
        </w:rPr>
        <w:t>非钙镁磷肥、非钙镁磷钾肥的</w:t>
      </w: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射线衍射图谱形状</w:t>
      </w:r>
    </w:p>
    <w:p w:rsidR="00CD4EDB" w:rsidRDefault="00C1341B">
      <w:pPr>
        <w:spacing w:line="300" w:lineRule="auto"/>
        <w:ind w:firstLine="420"/>
        <w:jc w:val="center"/>
        <w:rPr>
          <w:rFonts w:cs="新宋体"/>
          <w:kern w:val="0"/>
          <w:szCs w:val="21"/>
        </w:rPr>
      </w:pPr>
      <w:r>
        <w:rPr>
          <w:rFonts w:cs="新宋体"/>
          <w:noProof/>
          <w:kern w:val="0"/>
          <w:szCs w:val="21"/>
        </w:rPr>
        <w:drawing>
          <wp:anchor distT="0" distB="0" distL="114935" distR="114935" simplePos="0" relativeHeight="251655168" behindDoc="0" locked="0" layoutInCell="1" allowOverlap="0">
            <wp:simplePos x="0" y="0"/>
            <wp:positionH relativeFrom="column">
              <wp:posOffset>588645</wp:posOffset>
            </wp:positionH>
            <wp:positionV relativeFrom="paragraph">
              <wp:posOffset>130810</wp:posOffset>
            </wp:positionV>
            <wp:extent cx="4895850" cy="2093595"/>
            <wp:effectExtent l="0" t="0" r="0" b="1905"/>
            <wp:wrapTopAndBottom/>
            <wp:docPr id="1029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7"/>
                    <pic:cNvPicPr/>
                  </pic:nvPicPr>
                  <pic:blipFill>
                    <a:blip r:embed="rId185" cstate="print"/>
                    <a:srcRect l="2709" t="42936" r="12412" b="5692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0935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新宋体"/>
          <w:kern w:val="0"/>
          <w:szCs w:val="21"/>
        </w:rPr>
        <w:t>图</w:t>
      </w:r>
      <w:r>
        <w:rPr>
          <w:rFonts w:cs="新宋体"/>
          <w:kern w:val="0"/>
          <w:szCs w:val="21"/>
        </w:rPr>
        <w:t xml:space="preserve">A-4 </w:t>
      </w:r>
      <w:r>
        <w:rPr>
          <w:rFonts w:cs="新宋体"/>
          <w:kern w:val="0"/>
          <w:szCs w:val="21"/>
        </w:rPr>
        <w:t>非钙镁磷肥、非钙镁磷钾肥的</w:t>
      </w:r>
      <w:r>
        <w:rPr>
          <w:rFonts w:cs="新宋体"/>
          <w:kern w:val="0"/>
          <w:szCs w:val="21"/>
        </w:rPr>
        <w:t>X</w:t>
      </w:r>
      <w:r>
        <w:rPr>
          <w:rFonts w:cs="新宋体"/>
          <w:kern w:val="0"/>
          <w:szCs w:val="21"/>
        </w:rPr>
        <w:t>射线衍射图谱形状</w:t>
      </w:r>
    </w:p>
    <w:p w:rsidR="00CD4EDB" w:rsidRDefault="00CD4EDB">
      <w:pPr>
        <w:rPr>
          <w:rFonts w:ascii="仿宋_GB2312" w:hAnsi="仿宋_GB2312" w:hint="eastAsia"/>
          <w:spacing w:val="-12"/>
          <w:szCs w:val="28"/>
        </w:rPr>
      </w:pPr>
    </w:p>
    <w:p w:rsidR="00CD4EDB" w:rsidRDefault="00CD4EDB">
      <w:pPr>
        <w:rPr>
          <w:rFonts w:ascii="仿宋_GB2312" w:hAnsi="仿宋_GB2312" w:hint="eastAsia"/>
          <w:spacing w:val="-12"/>
          <w:szCs w:val="28"/>
        </w:rPr>
      </w:pPr>
    </w:p>
    <w:sectPr w:rsidR="00CD4EDB">
      <w:headerReference w:type="default" r:id="rId186"/>
      <w:footerReference w:type="default" r:id="rId187"/>
      <w:pgSz w:w="11906" w:h="16838"/>
      <w:pgMar w:top="567" w:right="1134" w:bottom="1134" w:left="1418" w:header="624" w:footer="794" w:gutter="0"/>
      <w:pgNumType w:start="1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C2" w:rsidRDefault="00722FC2">
      <w:r>
        <w:separator/>
      </w:r>
    </w:p>
  </w:endnote>
  <w:endnote w:type="continuationSeparator" w:id="0">
    <w:p w:rsidR="00722FC2" w:rsidRDefault="00722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923" w:rsidRDefault="00F74923">
    <w:pPr>
      <w:pStyle w:val="afe"/>
      <w:jc w:val="center"/>
    </w:pPr>
    <w:r>
      <w:fldChar w:fldCharType="begin"/>
    </w:r>
    <w:r>
      <w:instrText>PAGE   \* MERGEFORMAT</w:instrText>
    </w:r>
    <w:r>
      <w:fldChar w:fldCharType="separate"/>
    </w:r>
    <w:r w:rsidRPr="00342949">
      <w:rPr>
        <w:noProof/>
        <w:lang w:val="zh-CN"/>
      </w:rPr>
      <w:t>7</w:t>
    </w:r>
    <w:r>
      <w:rPr>
        <w:lang w:val="zh-CN"/>
      </w:rPr>
      <w:fldChar w:fldCharType="end"/>
    </w:r>
  </w:p>
  <w:p w:rsidR="00F74923" w:rsidRDefault="00F74923">
    <w:pPr>
      <w:pStyle w:val="affff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C2" w:rsidRDefault="00722FC2">
      <w:r>
        <w:separator/>
      </w:r>
    </w:p>
  </w:footnote>
  <w:footnote w:type="continuationSeparator" w:id="0">
    <w:p w:rsidR="00722FC2" w:rsidRDefault="00722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923" w:rsidRDefault="00F74923">
    <w:pPr>
      <w:pStyle w:val="affffc"/>
    </w:pPr>
    <w:r>
      <w:t>GB</w:t>
    </w:r>
    <w:r>
      <w:rPr>
        <w:rFonts w:hint="eastAsia"/>
      </w:rPr>
      <w:t>/</w:t>
    </w:r>
    <w:r>
      <w:t xml:space="preserve">T </w:t>
    </w:r>
    <w:r>
      <w:rPr>
        <w:rFonts w:hint="eastAsia"/>
      </w:rPr>
      <w:t>20412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C596E1"/>
    <w:multiLevelType w:val="multilevel"/>
    <w:tmpl w:val="88C596E1"/>
    <w:lvl w:ilvl="0">
      <w:start w:val="1"/>
      <w:numFmt w:val="decimal"/>
      <w:lvlText w:val="%1"/>
      <w:lvlJc w:val="left"/>
      <w:pPr>
        <w:ind w:left="425" w:hanging="425"/>
      </w:pPr>
      <w:rPr>
        <w:rFonts w:ascii="宋体" w:eastAsia="宋体" w:hAnsi="宋体" w:cs="宋体" w:hint="default"/>
      </w:rPr>
    </w:lvl>
    <w:lvl w:ilvl="1">
      <w:start w:val="1"/>
      <w:numFmt w:val="decimal"/>
      <w:lvlText w:val="%1.%2"/>
      <w:lvlJc w:val="left"/>
      <w:pPr>
        <w:tabs>
          <w:tab w:val="left" w:pos="417"/>
        </w:tabs>
        <w:ind w:left="0" w:firstLine="0"/>
      </w:pPr>
      <w:rPr>
        <w:rFonts w:ascii="宋体" w:eastAsia="宋体" w:hAnsi="宋体" w:cs="宋体" w:hint="default"/>
        <w:sz w:val="24"/>
        <w:szCs w:val="24"/>
      </w:rPr>
    </w:lvl>
    <w:lvl w:ilvl="2">
      <w:start w:val="1"/>
      <w:numFmt w:val="decimal"/>
      <w:lvlText w:val="%1.%2.%3 "/>
      <w:lvlJc w:val="left"/>
      <w:pPr>
        <w:ind w:left="0" w:firstLine="0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"/>
      <w:lvlJc w:val="left"/>
      <w:pPr>
        <w:tabs>
          <w:tab w:val="left" w:pos="317"/>
        </w:tabs>
        <w:ind w:left="2" w:hanging="2"/>
      </w:pPr>
      <w:rPr>
        <w:rFonts w:ascii="宋体" w:eastAsia="宋体" w:hAnsi="宋体" w:cs="宋体"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BEBFD586"/>
    <w:multiLevelType w:val="multilevel"/>
    <w:tmpl w:val="BEBFD586"/>
    <w:lvl w:ilvl="0">
      <w:start w:val="1"/>
      <w:numFmt w:val="decimal"/>
      <w:pStyle w:val="a"/>
      <w:suff w:val="nothing"/>
      <w:lvlText w:val="%1　"/>
      <w:lvlJc w:val="left"/>
      <w:pPr>
        <w:tabs>
          <w:tab w:val="left" w:pos="420"/>
        </w:tabs>
        <w:ind w:left="0" w:firstLine="0"/>
      </w:pPr>
      <w:rPr>
        <w:rFonts w:ascii="宋体" w:eastAsia="宋体" w:hAnsi="宋体" w:cs="宋体" w:hint="default"/>
        <w:b w:val="0"/>
        <w:i w:val="0"/>
        <w:sz w:val="21"/>
        <w:szCs w:val="21"/>
      </w:rPr>
    </w:lvl>
    <w:lvl w:ilvl="1">
      <w:start w:val="1"/>
      <w:numFmt w:val="decimal"/>
      <w:lvlText w:val="4.2.%2"/>
      <w:lvlJc w:val="left"/>
      <w:pPr>
        <w:tabs>
          <w:tab w:val="left" w:pos="420"/>
        </w:tabs>
        <w:ind w:left="142" w:firstLine="0"/>
      </w:pPr>
      <w:rPr>
        <w:rFonts w:ascii="宋体" w:eastAsia="宋体" w:hAnsi="宋体" w:cs="宋体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ascii="黑体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tabs>
          <w:tab w:val="left" w:pos="0"/>
        </w:tabs>
        <w:ind w:left="0" w:firstLine="0"/>
      </w:pPr>
      <w:rPr>
        <w:rFonts w:ascii="Times New Roman" w:eastAsia="宋体" w:hAnsi="宋体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1"/>
        <w:u w:val="none"/>
        <w:shd w:val="clear" w:color="auto" w:fill="auto"/>
        <w:lang w:val="en-US" w:eastAsia="zh-CN" w:bidi="ar-SA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宋体" w:eastAsia="宋体" w:hAnsi="宋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u w:val="none"/>
        <w:shd w:val="clear" w:color="auto" w:fill="auto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1DBF583A"/>
    <w:multiLevelType w:val="multilevel"/>
    <w:tmpl w:val="1DBF583A"/>
    <w:lvl w:ilvl="0">
      <w:start w:val="1"/>
      <w:numFmt w:val="decimal"/>
      <w:pStyle w:val="a0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3" w15:restartNumberingAfterBreak="0">
    <w:nsid w:val="2A8F7113"/>
    <w:multiLevelType w:val="multilevel"/>
    <w:tmpl w:val="2A8F7113"/>
    <w:lvl w:ilvl="0">
      <w:start w:val="1"/>
      <w:numFmt w:val="upperLetter"/>
      <w:pStyle w:val="a1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2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3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4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5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3D733618"/>
    <w:lvl w:ilvl="0">
      <w:start w:val="1"/>
      <w:numFmt w:val="decimal"/>
      <w:pStyle w:val="a6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44C50F90"/>
    <w:lvl w:ilvl="0">
      <w:start w:val="1"/>
      <w:numFmt w:val="lowerLetter"/>
      <w:pStyle w:val="a7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8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9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 w15:restartNumberingAfterBreak="0">
    <w:nsid w:val="60B55DC2"/>
    <w:multiLevelType w:val="multilevel"/>
    <w:tmpl w:val="60B55DC2"/>
    <w:lvl w:ilvl="0">
      <w:start w:val="1"/>
      <w:numFmt w:val="upperLetter"/>
      <w:pStyle w:val="aa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 w15:restartNumberingAfterBreak="0">
    <w:nsid w:val="657D3FBC"/>
    <w:multiLevelType w:val="multilevel"/>
    <w:tmpl w:val="657D3FBC"/>
    <w:lvl w:ilvl="0">
      <w:start w:val="1"/>
      <w:numFmt w:val="upperLetter"/>
      <w:pStyle w:val="ac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d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e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D6C07CD"/>
    <w:multiLevelType w:val="multilevel"/>
    <w:tmpl w:val="6D6C07CD"/>
    <w:lvl w:ilvl="0">
      <w:start w:val="1"/>
      <w:numFmt w:val="lowerLetter"/>
      <w:pStyle w:val="af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0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0" w15:restartNumberingAfterBreak="0">
    <w:nsid w:val="79E46D4B"/>
    <w:multiLevelType w:val="multilevel"/>
    <w:tmpl w:val="79E46D4B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21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44"/>
    <w:rsid w:val="0000185F"/>
    <w:rsid w:val="00002A89"/>
    <w:rsid w:val="000034B7"/>
    <w:rsid w:val="0000586F"/>
    <w:rsid w:val="00006FB6"/>
    <w:rsid w:val="00013D86"/>
    <w:rsid w:val="00013E02"/>
    <w:rsid w:val="0001418F"/>
    <w:rsid w:val="000211A6"/>
    <w:rsid w:val="0002143C"/>
    <w:rsid w:val="00025A65"/>
    <w:rsid w:val="00026C31"/>
    <w:rsid w:val="00027280"/>
    <w:rsid w:val="000320A7"/>
    <w:rsid w:val="000331B9"/>
    <w:rsid w:val="00033FAE"/>
    <w:rsid w:val="00034366"/>
    <w:rsid w:val="00035925"/>
    <w:rsid w:val="00044D3B"/>
    <w:rsid w:val="00057BC1"/>
    <w:rsid w:val="00057E21"/>
    <w:rsid w:val="000654DA"/>
    <w:rsid w:val="00066C01"/>
    <w:rsid w:val="00067853"/>
    <w:rsid w:val="00067CDF"/>
    <w:rsid w:val="00071E70"/>
    <w:rsid w:val="00074FBE"/>
    <w:rsid w:val="00083A09"/>
    <w:rsid w:val="00083B32"/>
    <w:rsid w:val="000847B9"/>
    <w:rsid w:val="0009005E"/>
    <w:rsid w:val="00092857"/>
    <w:rsid w:val="00093EAC"/>
    <w:rsid w:val="000958CC"/>
    <w:rsid w:val="000976AE"/>
    <w:rsid w:val="000A0454"/>
    <w:rsid w:val="000A0780"/>
    <w:rsid w:val="000A20A9"/>
    <w:rsid w:val="000A48B1"/>
    <w:rsid w:val="000A4ECA"/>
    <w:rsid w:val="000A598F"/>
    <w:rsid w:val="000A689F"/>
    <w:rsid w:val="000B1BC3"/>
    <w:rsid w:val="000B3143"/>
    <w:rsid w:val="000C6B05"/>
    <w:rsid w:val="000C6DD6"/>
    <w:rsid w:val="000C73D4"/>
    <w:rsid w:val="000D3D4C"/>
    <w:rsid w:val="000D4F51"/>
    <w:rsid w:val="000D668C"/>
    <w:rsid w:val="000D718B"/>
    <w:rsid w:val="000E0C46"/>
    <w:rsid w:val="000E1C73"/>
    <w:rsid w:val="000E2894"/>
    <w:rsid w:val="000F030C"/>
    <w:rsid w:val="000F129C"/>
    <w:rsid w:val="001056DE"/>
    <w:rsid w:val="00106ED0"/>
    <w:rsid w:val="00110C9C"/>
    <w:rsid w:val="001124C0"/>
    <w:rsid w:val="001164BB"/>
    <w:rsid w:val="00116830"/>
    <w:rsid w:val="001176BF"/>
    <w:rsid w:val="00121568"/>
    <w:rsid w:val="00124A8D"/>
    <w:rsid w:val="00125284"/>
    <w:rsid w:val="00125AA6"/>
    <w:rsid w:val="00130D40"/>
    <w:rsid w:val="0013175F"/>
    <w:rsid w:val="001338C6"/>
    <w:rsid w:val="00134ABA"/>
    <w:rsid w:val="00140498"/>
    <w:rsid w:val="00142C24"/>
    <w:rsid w:val="00145734"/>
    <w:rsid w:val="001512B4"/>
    <w:rsid w:val="00154BB3"/>
    <w:rsid w:val="00155AC0"/>
    <w:rsid w:val="001611B4"/>
    <w:rsid w:val="001620A5"/>
    <w:rsid w:val="0016360A"/>
    <w:rsid w:val="00164E53"/>
    <w:rsid w:val="00165951"/>
    <w:rsid w:val="001660AD"/>
    <w:rsid w:val="0016699D"/>
    <w:rsid w:val="00166FB9"/>
    <w:rsid w:val="00172A27"/>
    <w:rsid w:val="00175159"/>
    <w:rsid w:val="00176208"/>
    <w:rsid w:val="0018211B"/>
    <w:rsid w:val="001840D3"/>
    <w:rsid w:val="00184418"/>
    <w:rsid w:val="0018450C"/>
    <w:rsid w:val="00184815"/>
    <w:rsid w:val="00184DFD"/>
    <w:rsid w:val="0018682B"/>
    <w:rsid w:val="00186D8F"/>
    <w:rsid w:val="0018744B"/>
    <w:rsid w:val="001900D5"/>
    <w:rsid w:val="001900F8"/>
    <w:rsid w:val="00191258"/>
    <w:rsid w:val="00192680"/>
    <w:rsid w:val="00193037"/>
    <w:rsid w:val="00193A2C"/>
    <w:rsid w:val="001A288E"/>
    <w:rsid w:val="001B654E"/>
    <w:rsid w:val="001B6DC2"/>
    <w:rsid w:val="001B741E"/>
    <w:rsid w:val="001C149C"/>
    <w:rsid w:val="001C21AC"/>
    <w:rsid w:val="001C47BA"/>
    <w:rsid w:val="001C59EA"/>
    <w:rsid w:val="001C6375"/>
    <w:rsid w:val="001D406C"/>
    <w:rsid w:val="001D41EE"/>
    <w:rsid w:val="001D4C1B"/>
    <w:rsid w:val="001E0380"/>
    <w:rsid w:val="001E13B1"/>
    <w:rsid w:val="001E76FF"/>
    <w:rsid w:val="001F3A19"/>
    <w:rsid w:val="0020568D"/>
    <w:rsid w:val="00211A6E"/>
    <w:rsid w:val="00216067"/>
    <w:rsid w:val="00227022"/>
    <w:rsid w:val="00227902"/>
    <w:rsid w:val="00230896"/>
    <w:rsid w:val="002328D2"/>
    <w:rsid w:val="00233DE6"/>
    <w:rsid w:val="00234467"/>
    <w:rsid w:val="0023760C"/>
    <w:rsid w:val="00237D8D"/>
    <w:rsid w:val="002405FB"/>
    <w:rsid w:val="00240D84"/>
    <w:rsid w:val="00241DA2"/>
    <w:rsid w:val="00247FEE"/>
    <w:rsid w:val="00250E7D"/>
    <w:rsid w:val="002565D5"/>
    <w:rsid w:val="00256F4B"/>
    <w:rsid w:val="002622C0"/>
    <w:rsid w:val="002778AE"/>
    <w:rsid w:val="00280039"/>
    <w:rsid w:val="0028269A"/>
    <w:rsid w:val="00283590"/>
    <w:rsid w:val="00284560"/>
    <w:rsid w:val="00286973"/>
    <w:rsid w:val="00291451"/>
    <w:rsid w:val="00294E70"/>
    <w:rsid w:val="002A1924"/>
    <w:rsid w:val="002A37C1"/>
    <w:rsid w:val="002A5B77"/>
    <w:rsid w:val="002A7420"/>
    <w:rsid w:val="002A747B"/>
    <w:rsid w:val="002A7DA4"/>
    <w:rsid w:val="002B0F12"/>
    <w:rsid w:val="002B1308"/>
    <w:rsid w:val="002B19B6"/>
    <w:rsid w:val="002B2124"/>
    <w:rsid w:val="002B4554"/>
    <w:rsid w:val="002C58C3"/>
    <w:rsid w:val="002C6959"/>
    <w:rsid w:val="002C72D8"/>
    <w:rsid w:val="002C7568"/>
    <w:rsid w:val="002D11FA"/>
    <w:rsid w:val="002E0DDF"/>
    <w:rsid w:val="002E2906"/>
    <w:rsid w:val="002E5635"/>
    <w:rsid w:val="002E64C3"/>
    <w:rsid w:val="002E6A2C"/>
    <w:rsid w:val="002F0CB0"/>
    <w:rsid w:val="002F1BB7"/>
    <w:rsid w:val="002F1D8C"/>
    <w:rsid w:val="002F21DA"/>
    <w:rsid w:val="00301F39"/>
    <w:rsid w:val="00302566"/>
    <w:rsid w:val="0031611F"/>
    <w:rsid w:val="003163F4"/>
    <w:rsid w:val="00325926"/>
    <w:rsid w:val="00327A8A"/>
    <w:rsid w:val="00335EBA"/>
    <w:rsid w:val="00336610"/>
    <w:rsid w:val="0034115A"/>
    <w:rsid w:val="00342949"/>
    <w:rsid w:val="00343F73"/>
    <w:rsid w:val="00345060"/>
    <w:rsid w:val="003471DD"/>
    <w:rsid w:val="0035323B"/>
    <w:rsid w:val="0036034E"/>
    <w:rsid w:val="003609D2"/>
    <w:rsid w:val="003610FD"/>
    <w:rsid w:val="0036286B"/>
    <w:rsid w:val="003634DE"/>
    <w:rsid w:val="00363F22"/>
    <w:rsid w:val="00373C6F"/>
    <w:rsid w:val="00373F58"/>
    <w:rsid w:val="00375564"/>
    <w:rsid w:val="003827D4"/>
    <w:rsid w:val="00383191"/>
    <w:rsid w:val="00386DED"/>
    <w:rsid w:val="003912E7"/>
    <w:rsid w:val="00391D1E"/>
    <w:rsid w:val="00393947"/>
    <w:rsid w:val="003A01CA"/>
    <w:rsid w:val="003A2275"/>
    <w:rsid w:val="003A6A4F"/>
    <w:rsid w:val="003A7088"/>
    <w:rsid w:val="003B00DF"/>
    <w:rsid w:val="003B088F"/>
    <w:rsid w:val="003B0F26"/>
    <w:rsid w:val="003B1275"/>
    <w:rsid w:val="003B1778"/>
    <w:rsid w:val="003B35E0"/>
    <w:rsid w:val="003C07D4"/>
    <w:rsid w:val="003C11CB"/>
    <w:rsid w:val="003C4A20"/>
    <w:rsid w:val="003C68B9"/>
    <w:rsid w:val="003C75F3"/>
    <w:rsid w:val="003C78A3"/>
    <w:rsid w:val="003E1867"/>
    <w:rsid w:val="003E34BC"/>
    <w:rsid w:val="003E3A1E"/>
    <w:rsid w:val="003E5729"/>
    <w:rsid w:val="003E6CEF"/>
    <w:rsid w:val="003F4EE0"/>
    <w:rsid w:val="003F792B"/>
    <w:rsid w:val="004003B6"/>
    <w:rsid w:val="00402153"/>
    <w:rsid w:val="00402FC1"/>
    <w:rsid w:val="004127DF"/>
    <w:rsid w:val="00417609"/>
    <w:rsid w:val="0042358E"/>
    <w:rsid w:val="00425082"/>
    <w:rsid w:val="00426B43"/>
    <w:rsid w:val="00431DEB"/>
    <w:rsid w:val="00446B29"/>
    <w:rsid w:val="0045108B"/>
    <w:rsid w:val="0045356C"/>
    <w:rsid w:val="00453F9A"/>
    <w:rsid w:val="00464DF3"/>
    <w:rsid w:val="00471E91"/>
    <w:rsid w:val="00474675"/>
    <w:rsid w:val="0047470C"/>
    <w:rsid w:val="004764B9"/>
    <w:rsid w:val="00480A50"/>
    <w:rsid w:val="00482A15"/>
    <w:rsid w:val="00491E28"/>
    <w:rsid w:val="004A2349"/>
    <w:rsid w:val="004A234F"/>
    <w:rsid w:val="004A35F9"/>
    <w:rsid w:val="004B0FE8"/>
    <w:rsid w:val="004B24C1"/>
    <w:rsid w:val="004B6A17"/>
    <w:rsid w:val="004C292F"/>
    <w:rsid w:val="004E1603"/>
    <w:rsid w:val="004E53C8"/>
    <w:rsid w:val="004F4E65"/>
    <w:rsid w:val="005006CB"/>
    <w:rsid w:val="00504B26"/>
    <w:rsid w:val="00510280"/>
    <w:rsid w:val="00513D73"/>
    <w:rsid w:val="00514A43"/>
    <w:rsid w:val="005174E5"/>
    <w:rsid w:val="00520915"/>
    <w:rsid w:val="00522393"/>
    <w:rsid w:val="00522620"/>
    <w:rsid w:val="00525656"/>
    <w:rsid w:val="0052579C"/>
    <w:rsid w:val="00527824"/>
    <w:rsid w:val="00534C02"/>
    <w:rsid w:val="00535094"/>
    <w:rsid w:val="0054264B"/>
    <w:rsid w:val="00543786"/>
    <w:rsid w:val="005533D7"/>
    <w:rsid w:val="005653B5"/>
    <w:rsid w:val="00566AF0"/>
    <w:rsid w:val="005703DE"/>
    <w:rsid w:val="00570900"/>
    <w:rsid w:val="005730DF"/>
    <w:rsid w:val="00577224"/>
    <w:rsid w:val="0058464E"/>
    <w:rsid w:val="00590DDB"/>
    <w:rsid w:val="005A01CB"/>
    <w:rsid w:val="005A58FF"/>
    <w:rsid w:val="005A5EAF"/>
    <w:rsid w:val="005A64C0"/>
    <w:rsid w:val="005A686D"/>
    <w:rsid w:val="005B3C11"/>
    <w:rsid w:val="005C0AAA"/>
    <w:rsid w:val="005C1C28"/>
    <w:rsid w:val="005C6DB5"/>
    <w:rsid w:val="005D0CD0"/>
    <w:rsid w:val="005D6620"/>
    <w:rsid w:val="005E140C"/>
    <w:rsid w:val="005E19E7"/>
    <w:rsid w:val="005E77C4"/>
    <w:rsid w:val="005F4457"/>
    <w:rsid w:val="00600048"/>
    <w:rsid w:val="0061716C"/>
    <w:rsid w:val="006208DD"/>
    <w:rsid w:val="006208F8"/>
    <w:rsid w:val="00622541"/>
    <w:rsid w:val="006243A1"/>
    <w:rsid w:val="00625860"/>
    <w:rsid w:val="0062720B"/>
    <w:rsid w:val="006316AB"/>
    <w:rsid w:val="00632D04"/>
    <w:rsid w:val="00632E56"/>
    <w:rsid w:val="00635CBA"/>
    <w:rsid w:val="0064338B"/>
    <w:rsid w:val="006453AE"/>
    <w:rsid w:val="00646542"/>
    <w:rsid w:val="006504F4"/>
    <w:rsid w:val="00654BC9"/>
    <w:rsid w:val="006552FD"/>
    <w:rsid w:val="00655A76"/>
    <w:rsid w:val="00655BB4"/>
    <w:rsid w:val="00663AF3"/>
    <w:rsid w:val="00666B6C"/>
    <w:rsid w:val="00682682"/>
    <w:rsid w:val="00682702"/>
    <w:rsid w:val="00692368"/>
    <w:rsid w:val="006A15D9"/>
    <w:rsid w:val="006A2EBC"/>
    <w:rsid w:val="006A5EA0"/>
    <w:rsid w:val="006A783B"/>
    <w:rsid w:val="006A7B33"/>
    <w:rsid w:val="006B028A"/>
    <w:rsid w:val="006B4E13"/>
    <w:rsid w:val="006B75DD"/>
    <w:rsid w:val="006B784F"/>
    <w:rsid w:val="006C59E0"/>
    <w:rsid w:val="006C67E0"/>
    <w:rsid w:val="006C7ABA"/>
    <w:rsid w:val="006D0B78"/>
    <w:rsid w:val="006D0D60"/>
    <w:rsid w:val="006D1122"/>
    <w:rsid w:val="006D25DD"/>
    <w:rsid w:val="006D3C00"/>
    <w:rsid w:val="006E3675"/>
    <w:rsid w:val="006E4A7F"/>
    <w:rsid w:val="006F421E"/>
    <w:rsid w:val="00700CE0"/>
    <w:rsid w:val="00704DF6"/>
    <w:rsid w:val="0070651C"/>
    <w:rsid w:val="0070658C"/>
    <w:rsid w:val="007132A3"/>
    <w:rsid w:val="00716421"/>
    <w:rsid w:val="00716904"/>
    <w:rsid w:val="007208C2"/>
    <w:rsid w:val="00722FC2"/>
    <w:rsid w:val="00724236"/>
    <w:rsid w:val="00724EFB"/>
    <w:rsid w:val="00731309"/>
    <w:rsid w:val="007418E4"/>
    <w:rsid w:val="007419C3"/>
    <w:rsid w:val="00744411"/>
    <w:rsid w:val="007444FF"/>
    <w:rsid w:val="007467A7"/>
    <w:rsid w:val="007469DD"/>
    <w:rsid w:val="0074741B"/>
    <w:rsid w:val="0074759E"/>
    <w:rsid w:val="007478EA"/>
    <w:rsid w:val="0075415C"/>
    <w:rsid w:val="00756196"/>
    <w:rsid w:val="00763502"/>
    <w:rsid w:val="00772BA9"/>
    <w:rsid w:val="00776BE8"/>
    <w:rsid w:val="007913AB"/>
    <w:rsid w:val="007914F7"/>
    <w:rsid w:val="007919ED"/>
    <w:rsid w:val="007A2326"/>
    <w:rsid w:val="007B1625"/>
    <w:rsid w:val="007B3750"/>
    <w:rsid w:val="007B706E"/>
    <w:rsid w:val="007B71EB"/>
    <w:rsid w:val="007C6205"/>
    <w:rsid w:val="007C686A"/>
    <w:rsid w:val="007C728E"/>
    <w:rsid w:val="007D01F6"/>
    <w:rsid w:val="007D2C53"/>
    <w:rsid w:val="007D3D60"/>
    <w:rsid w:val="007E1291"/>
    <w:rsid w:val="007E1980"/>
    <w:rsid w:val="007E1B58"/>
    <w:rsid w:val="007E4B76"/>
    <w:rsid w:val="007E5EA8"/>
    <w:rsid w:val="007F0CF1"/>
    <w:rsid w:val="007F12A5"/>
    <w:rsid w:val="007F1637"/>
    <w:rsid w:val="007F4CF1"/>
    <w:rsid w:val="007F626A"/>
    <w:rsid w:val="007F758D"/>
    <w:rsid w:val="007F7D52"/>
    <w:rsid w:val="00802408"/>
    <w:rsid w:val="0080654C"/>
    <w:rsid w:val="008071C6"/>
    <w:rsid w:val="00815B72"/>
    <w:rsid w:val="00817A00"/>
    <w:rsid w:val="00830C1B"/>
    <w:rsid w:val="00834289"/>
    <w:rsid w:val="00835DB3"/>
    <w:rsid w:val="0083617B"/>
    <w:rsid w:val="008371BD"/>
    <w:rsid w:val="00837D1A"/>
    <w:rsid w:val="0084588D"/>
    <w:rsid w:val="00845B80"/>
    <w:rsid w:val="008504A8"/>
    <w:rsid w:val="0085282E"/>
    <w:rsid w:val="00864E82"/>
    <w:rsid w:val="0087198C"/>
    <w:rsid w:val="00871FB0"/>
    <w:rsid w:val="00872C1F"/>
    <w:rsid w:val="00873B42"/>
    <w:rsid w:val="008856D8"/>
    <w:rsid w:val="008902B2"/>
    <w:rsid w:val="00892E82"/>
    <w:rsid w:val="008A410E"/>
    <w:rsid w:val="008B0C59"/>
    <w:rsid w:val="008B3CFF"/>
    <w:rsid w:val="008B510C"/>
    <w:rsid w:val="008B6B53"/>
    <w:rsid w:val="008C1B58"/>
    <w:rsid w:val="008C35C5"/>
    <w:rsid w:val="008C39AE"/>
    <w:rsid w:val="008C590D"/>
    <w:rsid w:val="008D791D"/>
    <w:rsid w:val="008E031B"/>
    <w:rsid w:val="008E0D4B"/>
    <w:rsid w:val="008E7029"/>
    <w:rsid w:val="008E7EF6"/>
    <w:rsid w:val="008F1F98"/>
    <w:rsid w:val="008F6758"/>
    <w:rsid w:val="009040DD"/>
    <w:rsid w:val="00905B47"/>
    <w:rsid w:val="00906761"/>
    <w:rsid w:val="00907A30"/>
    <w:rsid w:val="0091331C"/>
    <w:rsid w:val="009279DE"/>
    <w:rsid w:val="00930116"/>
    <w:rsid w:val="009308A0"/>
    <w:rsid w:val="00936CA6"/>
    <w:rsid w:val="00940078"/>
    <w:rsid w:val="0094212C"/>
    <w:rsid w:val="00943DB7"/>
    <w:rsid w:val="0094450D"/>
    <w:rsid w:val="009519B5"/>
    <w:rsid w:val="00954689"/>
    <w:rsid w:val="009558EB"/>
    <w:rsid w:val="00957381"/>
    <w:rsid w:val="0095781A"/>
    <w:rsid w:val="009617C9"/>
    <w:rsid w:val="00961C93"/>
    <w:rsid w:val="00963D05"/>
    <w:rsid w:val="00965324"/>
    <w:rsid w:val="0096730A"/>
    <w:rsid w:val="0097091E"/>
    <w:rsid w:val="009760D3"/>
    <w:rsid w:val="00977132"/>
    <w:rsid w:val="0098093D"/>
    <w:rsid w:val="00981A4B"/>
    <w:rsid w:val="00982501"/>
    <w:rsid w:val="009877D3"/>
    <w:rsid w:val="00987A2C"/>
    <w:rsid w:val="00994E8F"/>
    <w:rsid w:val="009951DC"/>
    <w:rsid w:val="00995960"/>
    <w:rsid w:val="009959BB"/>
    <w:rsid w:val="00997158"/>
    <w:rsid w:val="009A3A7C"/>
    <w:rsid w:val="009A3C7A"/>
    <w:rsid w:val="009A41D8"/>
    <w:rsid w:val="009A566F"/>
    <w:rsid w:val="009B2ADB"/>
    <w:rsid w:val="009B603A"/>
    <w:rsid w:val="009C2D0E"/>
    <w:rsid w:val="009C336C"/>
    <w:rsid w:val="009C3DAC"/>
    <w:rsid w:val="009C404C"/>
    <w:rsid w:val="009C42E0"/>
    <w:rsid w:val="009D47D9"/>
    <w:rsid w:val="009D4D99"/>
    <w:rsid w:val="009D5362"/>
    <w:rsid w:val="009D7354"/>
    <w:rsid w:val="009D7CAE"/>
    <w:rsid w:val="009E1415"/>
    <w:rsid w:val="009E6116"/>
    <w:rsid w:val="009F712A"/>
    <w:rsid w:val="00A01F25"/>
    <w:rsid w:val="00A02E43"/>
    <w:rsid w:val="00A0533D"/>
    <w:rsid w:val="00A065F9"/>
    <w:rsid w:val="00A07F34"/>
    <w:rsid w:val="00A10E04"/>
    <w:rsid w:val="00A1340D"/>
    <w:rsid w:val="00A15EFD"/>
    <w:rsid w:val="00A16BA0"/>
    <w:rsid w:val="00A22154"/>
    <w:rsid w:val="00A25C38"/>
    <w:rsid w:val="00A33719"/>
    <w:rsid w:val="00A35190"/>
    <w:rsid w:val="00A36BBE"/>
    <w:rsid w:val="00A41EE1"/>
    <w:rsid w:val="00A42BCE"/>
    <w:rsid w:val="00A4307A"/>
    <w:rsid w:val="00A46FD5"/>
    <w:rsid w:val="00A47A3E"/>
    <w:rsid w:val="00A47A54"/>
    <w:rsid w:val="00A47EBB"/>
    <w:rsid w:val="00A51CDD"/>
    <w:rsid w:val="00A52376"/>
    <w:rsid w:val="00A57CB2"/>
    <w:rsid w:val="00A6730D"/>
    <w:rsid w:val="00A71625"/>
    <w:rsid w:val="00A71B9B"/>
    <w:rsid w:val="00A74577"/>
    <w:rsid w:val="00A751C7"/>
    <w:rsid w:val="00A834D9"/>
    <w:rsid w:val="00A8675D"/>
    <w:rsid w:val="00A87844"/>
    <w:rsid w:val="00A901FF"/>
    <w:rsid w:val="00A9457D"/>
    <w:rsid w:val="00A94F8C"/>
    <w:rsid w:val="00AA038C"/>
    <w:rsid w:val="00AA15C6"/>
    <w:rsid w:val="00AA4917"/>
    <w:rsid w:val="00AA6730"/>
    <w:rsid w:val="00AA7A09"/>
    <w:rsid w:val="00AB2A5C"/>
    <w:rsid w:val="00AB3AF7"/>
    <w:rsid w:val="00AB3B50"/>
    <w:rsid w:val="00AB7D5A"/>
    <w:rsid w:val="00AC05B1"/>
    <w:rsid w:val="00AC2485"/>
    <w:rsid w:val="00AC3BD9"/>
    <w:rsid w:val="00AD126F"/>
    <w:rsid w:val="00AD2513"/>
    <w:rsid w:val="00AD3357"/>
    <w:rsid w:val="00AD356C"/>
    <w:rsid w:val="00AE0BA4"/>
    <w:rsid w:val="00AE1FEF"/>
    <w:rsid w:val="00AE2914"/>
    <w:rsid w:val="00AE3B14"/>
    <w:rsid w:val="00AE4AB3"/>
    <w:rsid w:val="00AE6D15"/>
    <w:rsid w:val="00AE70F9"/>
    <w:rsid w:val="00AE7A6B"/>
    <w:rsid w:val="00AF3925"/>
    <w:rsid w:val="00AF598B"/>
    <w:rsid w:val="00B025F2"/>
    <w:rsid w:val="00B03F8C"/>
    <w:rsid w:val="00B04182"/>
    <w:rsid w:val="00B07AE3"/>
    <w:rsid w:val="00B1055F"/>
    <w:rsid w:val="00B11430"/>
    <w:rsid w:val="00B15AE5"/>
    <w:rsid w:val="00B17A07"/>
    <w:rsid w:val="00B2000E"/>
    <w:rsid w:val="00B200FD"/>
    <w:rsid w:val="00B26B3A"/>
    <w:rsid w:val="00B31E1D"/>
    <w:rsid w:val="00B353EB"/>
    <w:rsid w:val="00B439C4"/>
    <w:rsid w:val="00B4535E"/>
    <w:rsid w:val="00B52A8C"/>
    <w:rsid w:val="00B5336D"/>
    <w:rsid w:val="00B57277"/>
    <w:rsid w:val="00B57F0F"/>
    <w:rsid w:val="00B603F2"/>
    <w:rsid w:val="00B62F6D"/>
    <w:rsid w:val="00B636A8"/>
    <w:rsid w:val="00B64762"/>
    <w:rsid w:val="00B6581A"/>
    <w:rsid w:val="00B665C6"/>
    <w:rsid w:val="00B71EC2"/>
    <w:rsid w:val="00B73886"/>
    <w:rsid w:val="00B805AF"/>
    <w:rsid w:val="00B869EC"/>
    <w:rsid w:val="00B9397A"/>
    <w:rsid w:val="00B9633D"/>
    <w:rsid w:val="00BA2EBE"/>
    <w:rsid w:val="00BA40C8"/>
    <w:rsid w:val="00BB0F28"/>
    <w:rsid w:val="00BB2539"/>
    <w:rsid w:val="00BB458A"/>
    <w:rsid w:val="00BC4A53"/>
    <w:rsid w:val="00BC64F9"/>
    <w:rsid w:val="00BC660F"/>
    <w:rsid w:val="00BC7966"/>
    <w:rsid w:val="00BD00D3"/>
    <w:rsid w:val="00BD0BE5"/>
    <w:rsid w:val="00BD1659"/>
    <w:rsid w:val="00BD3AA9"/>
    <w:rsid w:val="00BD4A18"/>
    <w:rsid w:val="00BD65D3"/>
    <w:rsid w:val="00BD6DB2"/>
    <w:rsid w:val="00BE11CF"/>
    <w:rsid w:val="00BE21AB"/>
    <w:rsid w:val="00BE55CB"/>
    <w:rsid w:val="00BE6A58"/>
    <w:rsid w:val="00BF0E0D"/>
    <w:rsid w:val="00BF254C"/>
    <w:rsid w:val="00BF617A"/>
    <w:rsid w:val="00BF7171"/>
    <w:rsid w:val="00C0379D"/>
    <w:rsid w:val="00C03931"/>
    <w:rsid w:val="00C0448C"/>
    <w:rsid w:val="00C05FE3"/>
    <w:rsid w:val="00C06AA8"/>
    <w:rsid w:val="00C1341B"/>
    <w:rsid w:val="00C17C10"/>
    <w:rsid w:val="00C2136D"/>
    <w:rsid w:val="00C214EE"/>
    <w:rsid w:val="00C2314B"/>
    <w:rsid w:val="00C2438B"/>
    <w:rsid w:val="00C24971"/>
    <w:rsid w:val="00C26BE5"/>
    <w:rsid w:val="00C26E4D"/>
    <w:rsid w:val="00C26FEE"/>
    <w:rsid w:val="00C27909"/>
    <w:rsid w:val="00C27B03"/>
    <w:rsid w:val="00C314E1"/>
    <w:rsid w:val="00C34060"/>
    <w:rsid w:val="00C34397"/>
    <w:rsid w:val="00C403F0"/>
    <w:rsid w:val="00C4095D"/>
    <w:rsid w:val="00C42405"/>
    <w:rsid w:val="00C43FA2"/>
    <w:rsid w:val="00C44617"/>
    <w:rsid w:val="00C601D2"/>
    <w:rsid w:val="00C65BCC"/>
    <w:rsid w:val="00C66970"/>
    <w:rsid w:val="00C73E7F"/>
    <w:rsid w:val="00C8601A"/>
    <w:rsid w:val="00C8691C"/>
    <w:rsid w:val="00C878C9"/>
    <w:rsid w:val="00C925C6"/>
    <w:rsid w:val="00C92DF6"/>
    <w:rsid w:val="00C96CCD"/>
    <w:rsid w:val="00CA0563"/>
    <w:rsid w:val="00CA168A"/>
    <w:rsid w:val="00CA214B"/>
    <w:rsid w:val="00CA3338"/>
    <w:rsid w:val="00CA357E"/>
    <w:rsid w:val="00CA44F9"/>
    <w:rsid w:val="00CA4A69"/>
    <w:rsid w:val="00CB3607"/>
    <w:rsid w:val="00CC3E0C"/>
    <w:rsid w:val="00CC58D3"/>
    <w:rsid w:val="00CC59E6"/>
    <w:rsid w:val="00CC6D2F"/>
    <w:rsid w:val="00CC782C"/>
    <w:rsid w:val="00CC784D"/>
    <w:rsid w:val="00CD44A6"/>
    <w:rsid w:val="00CD4EDB"/>
    <w:rsid w:val="00CE6972"/>
    <w:rsid w:val="00CE7BE1"/>
    <w:rsid w:val="00D00546"/>
    <w:rsid w:val="00D0337B"/>
    <w:rsid w:val="00D079B2"/>
    <w:rsid w:val="00D114E9"/>
    <w:rsid w:val="00D20819"/>
    <w:rsid w:val="00D242ED"/>
    <w:rsid w:val="00D31767"/>
    <w:rsid w:val="00D331A5"/>
    <w:rsid w:val="00D34890"/>
    <w:rsid w:val="00D35C84"/>
    <w:rsid w:val="00D42438"/>
    <w:rsid w:val="00D429C6"/>
    <w:rsid w:val="00D47748"/>
    <w:rsid w:val="00D50171"/>
    <w:rsid w:val="00D50580"/>
    <w:rsid w:val="00D52D2F"/>
    <w:rsid w:val="00D5430B"/>
    <w:rsid w:val="00D54CC3"/>
    <w:rsid w:val="00D5515D"/>
    <w:rsid w:val="00D6041A"/>
    <w:rsid w:val="00D633EB"/>
    <w:rsid w:val="00D66D73"/>
    <w:rsid w:val="00D67E63"/>
    <w:rsid w:val="00D7223A"/>
    <w:rsid w:val="00D75C06"/>
    <w:rsid w:val="00D82FF7"/>
    <w:rsid w:val="00D8317C"/>
    <w:rsid w:val="00D847FE"/>
    <w:rsid w:val="00D92948"/>
    <w:rsid w:val="00D964EA"/>
    <w:rsid w:val="00D966D0"/>
    <w:rsid w:val="00D96D74"/>
    <w:rsid w:val="00DA0C59"/>
    <w:rsid w:val="00DA3991"/>
    <w:rsid w:val="00DB5827"/>
    <w:rsid w:val="00DB7E6C"/>
    <w:rsid w:val="00DC2E95"/>
    <w:rsid w:val="00DC5044"/>
    <w:rsid w:val="00DC5080"/>
    <w:rsid w:val="00DC6766"/>
    <w:rsid w:val="00DC7960"/>
    <w:rsid w:val="00DD30A3"/>
    <w:rsid w:val="00DD4008"/>
    <w:rsid w:val="00DD5A29"/>
    <w:rsid w:val="00DD5D9D"/>
    <w:rsid w:val="00DE11E4"/>
    <w:rsid w:val="00DE35CB"/>
    <w:rsid w:val="00DE48F9"/>
    <w:rsid w:val="00DF169D"/>
    <w:rsid w:val="00DF21E9"/>
    <w:rsid w:val="00E00F14"/>
    <w:rsid w:val="00E06386"/>
    <w:rsid w:val="00E07432"/>
    <w:rsid w:val="00E10C36"/>
    <w:rsid w:val="00E17BEF"/>
    <w:rsid w:val="00E24EB4"/>
    <w:rsid w:val="00E26B5D"/>
    <w:rsid w:val="00E26CDD"/>
    <w:rsid w:val="00E3132E"/>
    <w:rsid w:val="00E320ED"/>
    <w:rsid w:val="00E33AFB"/>
    <w:rsid w:val="00E33EE7"/>
    <w:rsid w:val="00E3411E"/>
    <w:rsid w:val="00E34218"/>
    <w:rsid w:val="00E3503A"/>
    <w:rsid w:val="00E3607C"/>
    <w:rsid w:val="00E37AAA"/>
    <w:rsid w:val="00E46282"/>
    <w:rsid w:val="00E5216E"/>
    <w:rsid w:val="00E63C70"/>
    <w:rsid w:val="00E645B6"/>
    <w:rsid w:val="00E6646E"/>
    <w:rsid w:val="00E72DA8"/>
    <w:rsid w:val="00E80335"/>
    <w:rsid w:val="00E82344"/>
    <w:rsid w:val="00E84C82"/>
    <w:rsid w:val="00E84D64"/>
    <w:rsid w:val="00E861A3"/>
    <w:rsid w:val="00E86BC3"/>
    <w:rsid w:val="00E87408"/>
    <w:rsid w:val="00E914C4"/>
    <w:rsid w:val="00E934F5"/>
    <w:rsid w:val="00E96961"/>
    <w:rsid w:val="00EA72EC"/>
    <w:rsid w:val="00EB11CB"/>
    <w:rsid w:val="00EB275A"/>
    <w:rsid w:val="00EB786A"/>
    <w:rsid w:val="00EC1578"/>
    <w:rsid w:val="00EC1C72"/>
    <w:rsid w:val="00EC3089"/>
    <w:rsid w:val="00EC3CC9"/>
    <w:rsid w:val="00EC680A"/>
    <w:rsid w:val="00EC6FAF"/>
    <w:rsid w:val="00ED71A1"/>
    <w:rsid w:val="00EE2BED"/>
    <w:rsid w:val="00EE374B"/>
    <w:rsid w:val="00EE48B0"/>
    <w:rsid w:val="00EE69A5"/>
    <w:rsid w:val="00EF206C"/>
    <w:rsid w:val="00EF6328"/>
    <w:rsid w:val="00F11BB5"/>
    <w:rsid w:val="00F1417B"/>
    <w:rsid w:val="00F177A0"/>
    <w:rsid w:val="00F17959"/>
    <w:rsid w:val="00F24FCF"/>
    <w:rsid w:val="00F34B99"/>
    <w:rsid w:val="00F4393D"/>
    <w:rsid w:val="00F51AF3"/>
    <w:rsid w:val="00F52DAB"/>
    <w:rsid w:val="00F543F0"/>
    <w:rsid w:val="00F65DFC"/>
    <w:rsid w:val="00F664EC"/>
    <w:rsid w:val="00F67C54"/>
    <w:rsid w:val="00F67F31"/>
    <w:rsid w:val="00F74923"/>
    <w:rsid w:val="00F774FC"/>
    <w:rsid w:val="00F81D29"/>
    <w:rsid w:val="00F837C0"/>
    <w:rsid w:val="00F87797"/>
    <w:rsid w:val="00F91489"/>
    <w:rsid w:val="00F91C4D"/>
    <w:rsid w:val="00F92FD9"/>
    <w:rsid w:val="00FA0826"/>
    <w:rsid w:val="00FA6684"/>
    <w:rsid w:val="00FA6E88"/>
    <w:rsid w:val="00FA731E"/>
    <w:rsid w:val="00FB2B38"/>
    <w:rsid w:val="00FB302F"/>
    <w:rsid w:val="00FB3A7D"/>
    <w:rsid w:val="00FC20B8"/>
    <w:rsid w:val="00FC6358"/>
    <w:rsid w:val="00FC6365"/>
    <w:rsid w:val="00FD02FC"/>
    <w:rsid w:val="00FD320D"/>
    <w:rsid w:val="00FE1F59"/>
    <w:rsid w:val="00FE2353"/>
    <w:rsid w:val="00FE23DE"/>
    <w:rsid w:val="00FF04EC"/>
    <w:rsid w:val="020E1D8F"/>
    <w:rsid w:val="03BA5262"/>
    <w:rsid w:val="03D868E3"/>
    <w:rsid w:val="072E4E63"/>
    <w:rsid w:val="07930048"/>
    <w:rsid w:val="07D52301"/>
    <w:rsid w:val="083D1DC3"/>
    <w:rsid w:val="08876B7C"/>
    <w:rsid w:val="090212C9"/>
    <w:rsid w:val="093D25E4"/>
    <w:rsid w:val="0A340803"/>
    <w:rsid w:val="0A4E530E"/>
    <w:rsid w:val="0B1B4C54"/>
    <w:rsid w:val="0B4C2163"/>
    <w:rsid w:val="0C36263E"/>
    <w:rsid w:val="0CB822B0"/>
    <w:rsid w:val="0CFB0ACC"/>
    <w:rsid w:val="0E547699"/>
    <w:rsid w:val="0E9B7251"/>
    <w:rsid w:val="0EE22021"/>
    <w:rsid w:val="10164F9D"/>
    <w:rsid w:val="102F595A"/>
    <w:rsid w:val="110459E1"/>
    <w:rsid w:val="110C5737"/>
    <w:rsid w:val="115B663D"/>
    <w:rsid w:val="120854D7"/>
    <w:rsid w:val="12194A5A"/>
    <w:rsid w:val="13C93DA0"/>
    <w:rsid w:val="15370DB5"/>
    <w:rsid w:val="183510D4"/>
    <w:rsid w:val="188C68AF"/>
    <w:rsid w:val="195F3618"/>
    <w:rsid w:val="19F4276E"/>
    <w:rsid w:val="1A503872"/>
    <w:rsid w:val="1A874716"/>
    <w:rsid w:val="1A8B1689"/>
    <w:rsid w:val="1ABD3264"/>
    <w:rsid w:val="1AD21112"/>
    <w:rsid w:val="1BAE1E62"/>
    <w:rsid w:val="1D424FC0"/>
    <w:rsid w:val="1EB255E4"/>
    <w:rsid w:val="1EBE3AE8"/>
    <w:rsid w:val="1F1D3BBD"/>
    <w:rsid w:val="1F4C252A"/>
    <w:rsid w:val="1F942774"/>
    <w:rsid w:val="1F9777C8"/>
    <w:rsid w:val="219A161E"/>
    <w:rsid w:val="221E5126"/>
    <w:rsid w:val="22887DE8"/>
    <w:rsid w:val="22966D6D"/>
    <w:rsid w:val="23140DF9"/>
    <w:rsid w:val="23B653EA"/>
    <w:rsid w:val="24C421FD"/>
    <w:rsid w:val="24C570F4"/>
    <w:rsid w:val="25EB53EF"/>
    <w:rsid w:val="26274F8F"/>
    <w:rsid w:val="26BC2103"/>
    <w:rsid w:val="27B3731E"/>
    <w:rsid w:val="28364E3B"/>
    <w:rsid w:val="287A7ACA"/>
    <w:rsid w:val="28A855D5"/>
    <w:rsid w:val="28BB68AF"/>
    <w:rsid w:val="297977EF"/>
    <w:rsid w:val="29AC3C77"/>
    <w:rsid w:val="2A143A5B"/>
    <w:rsid w:val="2A3A1F32"/>
    <w:rsid w:val="2A882CB3"/>
    <w:rsid w:val="2BB85567"/>
    <w:rsid w:val="2D2E6354"/>
    <w:rsid w:val="2DFD1F7B"/>
    <w:rsid w:val="2E1A5191"/>
    <w:rsid w:val="2F990904"/>
    <w:rsid w:val="2FEE588F"/>
    <w:rsid w:val="2FF50572"/>
    <w:rsid w:val="306F2A50"/>
    <w:rsid w:val="30A31A59"/>
    <w:rsid w:val="30EA6C2E"/>
    <w:rsid w:val="31172916"/>
    <w:rsid w:val="32C81BFE"/>
    <w:rsid w:val="32CB0217"/>
    <w:rsid w:val="336435DD"/>
    <w:rsid w:val="3370012F"/>
    <w:rsid w:val="3380275D"/>
    <w:rsid w:val="342E03AE"/>
    <w:rsid w:val="351A2670"/>
    <w:rsid w:val="3549737A"/>
    <w:rsid w:val="35601F94"/>
    <w:rsid w:val="36165565"/>
    <w:rsid w:val="36B153D3"/>
    <w:rsid w:val="38171E59"/>
    <w:rsid w:val="38D95383"/>
    <w:rsid w:val="398F7451"/>
    <w:rsid w:val="39FF6F26"/>
    <w:rsid w:val="3AB66A9D"/>
    <w:rsid w:val="3B7D2641"/>
    <w:rsid w:val="3B7F0E08"/>
    <w:rsid w:val="3C961521"/>
    <w:rsid w:val="3C9903FB"/>
    <w:rsid w:val="3EE0114C"/>
    <w:rsid w:val="3F934A24"/>
    <w:rsid w:val="40D62603"/>
    <w:rsid w:val="42717EDD"/>
    <w:rsid w:val="42E4469D"/>
    <w:rsid w:val="434B1A63"/>
    <w:rsid w:val="43DD449F"/>
    <w:rsid w:val="446B2DD9"/>
    <w:rsid w:val="449F7891"/>
    <w:rsid w:val="45154AC3"/>
    <w:rsid w:val="451B0F59"/>
    <w:rsid w:val="45230EBB"/>
    <w:rsid w:val="459D6D25"/>
    <w:rsid w:val="461813A5"/>
    <w:rsid w:val="46BA7D8E"/>
    <w:rsid w:val="46BF32E8"/>
    <w:rsid w:val="474D6FAD"/>
    <w:rsid w:val="477E7CD2"/>
    <w:rsid w:val="483B21A7"/>
    <w:rsid w:val="48DE5861"/>
    <w:rsid w:val="490F7273"/>
    <w:rsid w:val="49B02A9D"/>
    <w:rsid w:val="4A0B2D55"/>
    <w:rsid w:val="4AA2723F"/>
    <w:rsid w:val="4AD80625"/>
    <w:rsid w:val="4ADD4EF0"/>
    <w:rsid w:val="4C2561DA"/>
    <w:rsid w:val="4D831216"/>
    <w:rsid w:val="4DBE208A"/>
    <w:rsid w:val="4DE82B12"/>
    <w:rsid w:val="4E584358"/>
    <w:rsid w:val="4EA349BF"/>
    <w:rsid w:val="4EB36AFB"/>
    <w:rsid w:val="4F810B29"/>
    <w:rsid w:val="4FAD5CFD"/>
    <w:rsid w:val="50CB7F93"/>
    <w:rsid w:val="511A2502"/>
    <w:rsid w:val="522F7C83"/>
    <w:rsid w:val="52FB7DA5"/>
    <w:rsid w:val="53444AED"/>
    <w:rsid w:val="53A10003"/>
    <w:rsid w:val="55A80F49"/>
    <w:rsid w:val="56106E0C"/>
    <w:rsid w:val="58CB5564"/>
    <w:rsid w:val="5902711A"/>
    <w:rsid w:val="59B50FFA"/>
    <w:rsid w:val="5A37356B"/>
    <w:rsid w:val="5C3F5F0C"/>
    <w:rsid w:val="5C4F533F"/>
    <w:rsid w:val="5C7B72A2"/>
    <w:rsid w:val="5E4251EE"/>
    <w:rsid w:val="5EFB4706"/>
    <w:rsid w:val="5FCA1D81"/>
    <w:rsid w:val="604B0F70"/>
    <w:rsid w:val="62C77F14"/>
    <w:rsid w:val="63B43FB3"/>
    <w:rsid w:val="6467769D"/>
    <w:rsid w:val="656C34C5"/>
    <w:rsid w:val="659D1E0D"/>
    <w:rsid w:val="65A50103"/>
    <w:rsid w:val="6613701D"/>
    <w:rsid w:val="66933CC5"/>
    <w:rsid w:val="673B7E80"/>
    <w:rsid w:val="67C43BDA"/>
    <w:rsid w:val="67E06469"/>
    <w:rsid w:val="68E14D4F"/>
    <w:rsid w:val="6924795F"/>
    <w:rsid w:val="6AA02DB5"/>
    <w:rsid w:val="6B632A9E"/>
    <w:rsid w:val="6B8D7111"/>
    <w:rsid w:val="6C1451A4"/>
    <w:rsid w:val="6F6C167A"/>
    <w:rsid w:val="70332E7B"/>
    <w:rsid w:val="71D810E8"/>
    <w:rsid w:val="72232657"/>
    <w:rsid w:val="74072C4D"/>
    <w:rsid w:val="75396157"/>
    <w:rsid w:val="75D74E24"/>
    <w:rsid w:val="76480C4E"/>
    <w:rsid w:val="773F7C6B"/>
    <w:rsid w:val="779447E5"/>
    <w:rsid w:val="77EA3071"/>
    <w:rsid w:val="78B14266"/>
    <w:rsid w:val="798E4BA9"/>
    <w:rsid w:val="79C11C06"/>
    <w:rsid w:val="79D24627"/>
    <w:rsid w:val="7A2D7385"/>
    <w:rsid w:val="7B412DEB"/>
    <w:rsid w:val="7CD4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3743CE7-B35C-425D-8C69-4D45C14F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1"/>
    <w:next w:val="af1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1"/>
    <w:next w:val="af1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f1"/>
    <w:next w:val="af1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1"/>
    <w:next w:val="af1"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f1"/>
    <w:next w:val="af1"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f1"/>
    <w:next w:val="af1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paragraph" w:styleId="TOC7">
    <w:name w:val="toc 7"/>
    <w:basedOn w:val="af1"/>
    <w:next w:val="af1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1"/>
    <w:next w:val="af1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5">
    <w:name w:val="caption"/>
    <w:basedOn w:val="af1"/>
    <w:next w:val="af1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1"/>
    <w:next w:val="af1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6">
    <w:name w:val="Document Map"/>
    <w:basedOn w:val="af1"/>
    <w:semiHidden/>
    <w:qFormat/>
    <w:pPr>
      <w:shd w:val="clear" w:color="auto" w:fill="000080"/>
    </w:pPr>
  </w:style>
  <w:style w:type="paragraph" w:styleId="af7">
    <w:name w:val="annotation text"/>
    <w:basedOn w:val="af1"/>
    <w:link w:val="af8"/>
    <w:qFormat/>
    <w:pPr>
      <w:jc w:val="left"/>
    </w:pPr>
  </w:style>
  <w:style w:type="paragraph" w:styleId="60">
    <w:name w:val="index 6"/>
    <w:basedOn w:val="af1"/>
    <w:next w:val="af1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f9">
    <w:name w:val="Body Text"/>
    <w:basedOn w:val="af1"/>
    <w:link w:val="afa"/>
    <w:semiHidden/>
    <w:unhideWhenUsed/>
    <w:qFormat/>
    <w:pPr>
      <w:spacing w:after="120"/>
    </w:pPr>
  </w:style>
  <w:style w:type="paragraph" w:styleId="40">
    <w:name w:val="index 4"/>
    <w:basedOn w:val="af1"/>
    <w:next w:val="af1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1"/>
    <w:next w:val="af1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1"/>
    <w:next w:val="af1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TOC8">
    <w:name w:val="toc 8"/>
    <w:basedOn w:val="af1"/>
    <w:next w:val="af1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1">
    <w:name w:val="index 3"/>
    <w:basedOn w:val="af1"/>
    <w:next w:val="af1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b">
    <w:name w:val="endnote text"/>
    <w:basedOn w:val="af1"/>
    <w:semiHidden/>
    <w:qFormat/>
    <w:pPr>
      <w:snapToGrid w:val="0"/>
      <w:jc w:val="left"/>
    </w:pPr>
  </w:style>
  <w:style w:type="paragraph" w:styleId="afc">
    <w:name w:val="Balloon Text"/>
    <w:basedOn w:val="af1"/>
    <w:link w:val="afd"/>
    <w:qFormat/>
    <w:rPr>
      <w:sz w:val="18"/>
      <w:szCs w:val="18"/>
    </w:rPr>
  </w:style>
  <w:style w:type="paragraph" w:styleId="afe">
    <w:name w:val="footer"/>
    <w:basedOn w:val="af1"/>
    <w:link w:val="aff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0">
    <w:name w:val="header"/>
    <w:basedOn w:val="af1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1"/>
    <w:next w:val="af1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1"/>
    <w:next w:val="af1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1">
    <w:name w:val="index heading"/>
    <w:basedOn w:val="af1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1"/>
    <w:next w:val="aff2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2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6">
    <w:name w:val="footnote text"/>
    <w:basedOn w:val="af1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1"/>
    <w:next w:val="af1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1"/>
    <w:next w:val="af1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1"/>
    <w:next w:val="af1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1"/>
    <w:next w:val="af1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1"/>
    <w:next w:val="af1"/>
    <w:semiHidden/>
    <w:qFormat/>
    <w:pPr>
      <w:ind w:left="1470"/>
      <w:jc w:val="left"/>
    </w:pPr>
    <w:rPr>
      <w:sz w:val="20"/>
      <w:szCs w:val="20"/>
    </w:rPr>
  </w:style>
  <w:style w:type="paragraph" w:styleId="21">
    <w:name w:val="index 2"/>
    <w:basedOn w:val="af1"/>
    <w:next w:val="af1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3">
    <w:name w:val="annotation subject"/>
    <w:basedOn w:val="af7"/>
    <w:next w:val="af7"/>
    <w:link w:val="aff4"/>
    <w:qFormat/>
    <w:rPr>
      <w:b/>
      <w:bCs/>
    </w:rPr>
  </w:style>
  <w:style w:type="paragraph" w:styleId="aff5">
    <w:name w:val="Body Text First Indent"/>
    <w:basedOn w:val="af9"/>
    <w:link w:val="aff6"/>
    <w:qFormat/>
    <w:pPr>
      <w:ind w:firstLineChars="100" w:firstLine="420"/>
    </w:pPr>
  </w:style>
  <w:style w:type="table" w:styleId="aff7">
    <w:name w:val="Table Grid"/>
    <w:basedOn w:val="af3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endnote reference"/>
    <w:qFormat/>
    <w:rPr>
      <w:vertAlign w:val="superscript"/>
    </w:rPr>
  </w:style>
  <w:style w:type="character" w:styleId="aff9">
    <w:name w:val="page number"/>
    <w:qFormat/>
    <w:rPr>
      <w:rFonts w:ascii="Times New Roman" w:eastAsia="宋体" w:hAnsi="Times New Roman"/>
      <w:sz w:val="18"/>
    </w:rPr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Hyperlink"/>
    <w:qFormat/>
    <w:rPr>
      <w:color w:val="0000FF"/>
      <w:spacing w:val="0"/>
      <w:w w:val="100"/>
      <w:szCs w:val="21"/>
      <w:u w:val="single"/>
    </w:rPr>
  </w:style>
  <w:style w:type="character" w:styleId="affc">
    <w:name w:val="annotation reference"/>
    <w:qFormat/>
    <w:rPr>
      <w:sz w:val="21"/>
      <w:szCs w:val="21"/>
    </w:rPr>
  </w:style>
  <w:style w:type="character" w:styleId="affd">
    <w:name w:val="footnote reference"/>
    <w:semiHidden/>
    <w:qFormat/>
    <w:rPr>
      <w:vertAlign w:val="superscript"/>
    </w:rPr>
  </w:style>
  <w:style w:type="character" w:customStyle="1" w:styleId="Char0">
    <w:name w:val="附录公式 Char"/>
    <w:basedOn w:val="Char"/>
    <w:link w:val="affe"/>
    <w:qFormat/>
    <w:rPr>
      <w:rFonts w:ascii="宋体"/>
      <w:sz w:val="21"/>
      <w:lang w:val="en-US" w:eastAsia="zh-CN" w:bidi="ar-SA"/>
    </w:rPr>
  </w:style>
  <w:style w:type="character" w:customStyle="1" w:styleId="Char">
    <w:name w:val="段 Char"/>
    <w:link w:val="aff2"/>
    <w:qFormat/>
    <w:rPr>
      <w:rFonts w:ascii="宋体"/>
      <w:sz w:val="21"/>
      <w:lang w:val="en-US" w:eastAsia="zh-CN" w:bidi="ar-SA"/>
    </w:rPr>
  </w:style>
  <w:style w:type="paragraph" w:customStyle="1" w:styleId="affe">
    <w:name w:val="附录公式"/>
    <w:basedOn w:val="aff2"/>
    <w:next w:val="aff2"/>
    <w:link w:val="Char0"/>
    <w:qFormat/>
  </w:style>
  <w:style w:type="character" w:styleId="afff">
    <w:name w:val="Placeholder Text"/>
    <w:uiPriority w:val="99"/>
    <w:semiHidden/>
    <w:qFormat/>
    <w:rPr>
      <w:color w:val="808080"/>
    </w:rPr>
  </w:style>
  <w:style w:type="character" w:customStyle="1" w:styleId="30">
    <w:name w:val="标题 3 字符"/>
    <w:link w:val="3"/>
    <w:semiHidden/>
    <w:qFormat/>
    <w:rPr>
      <w:b/>
      <w:bCs/>
      <w:kern w:val="2"/>
      <w:sz w:val="32"/>
      <w:szCs w:val="32"/>
    </w:rPr>
  </w:style>
  <w:style w:type="character" w:customStyle="1" w:styleId="Char1">
    <w:name w:val="首示例 Char"/>
    <w:link w:val="afff0"/>
    <w:qFormat/>
    <w:rPr>
      <w:rFonts w:ascii="宋体" w:hAnsi="宋体"/>
      <w:kern w:val="2"/>
      <w:sz w:val="18"/>
      <w:szCs w:val="18"/>
    </w:rPr>
  </w:style>
  <w:style w:type="paragraph" w:customStyle="1" w:styleId="afff0">
    <w:name w:val="首示例"/>
    <w:next w:val="aff2"/>
    <w:link w:val="Char1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afd">
    <w:name w:val="批注框文本 字符"/>
    <w:link w:val="afc"/>
    <w:qFormat/>
    <w:rPr>
      <w:kern w:val="2"/>
      <w:sz w:val="18"/>
      <w:szCs w:val="18"/>
    </w:rPr>
  </w:style>
  <w:style w:type="character" w:customStyle="1" w:styleId="Char2">
    <w:name w:val="三级条标题 Char"/>
    <w:link w:val="afff1"/>
    <w:qFormat/>
    <w:rPr>
      <w:rFonts w:ascii="Times New Roman" w:eastAsia="宋体" w:hAnsi="Times New Roman"/>
      <w:sz w:val="21"/>
      <w:szCs w:val="21"/>
    </w:rPr>
  </w:style>
  <w:style w:type="paragraph" w:customStyle="1" w:styleId="afff1">
    <w:name w:val="三级条标题"/>
    <w:next w:val="af1"/>
    <w:link w:val="Char2"/>
    <w:qFormat/>
    <w:pPr>
      <w:spacing w:line="400" w:lineRule="exact"/>
      <w:outlineLvl w:val="4"/>
    </w:pPr>
    <w:rPr>
      <w:sz w:val="21"/>
    </w:rPr>
  </w:style>
  <w:style w:type="character" w:customStyle="1" w:styleId="af8">
    <w:name w:val="批注文字 字符"/>
    <w:link w:val="af7"/>
    <w:qFormat/>
    <w:rPr>
      <w:kern w:val="2"/>
      <w:sz w:val="21"/>
      <w:szCs w:val="24"/>
    </w:rPr>
  </w:style>
  <w:style w:type="character" w:customStyle="1" w:styleId="Char3">
    <w:name w:val="四级条标题 Char"/>
    <w:link w:val="afff2"/>
    <w:qFormat/>
    <w:rPr>
      <w:rFonts w:ascii="黑体" w:eastAsia="宋体"/>
      <w:sz w:val="21"/>
      <w:szCs w:val="21"/>
    </w:rPr>
  </w:style>
  <w:style w:type="paragraph" w:customStyle="1" w:styleId="afff2">
    <w:name w:val="四级条标题"/>
    <w:basedOn w:val="afff1"/>
    <w:next w:val="aff2"/>
    <w:link w:val="Char3"/>
    <w:qFormat/>
    <w:pPr>
      <w:outlineLvl w:val="5"/>
    </w:pPr>
  </w:style>
  <w:style w:type="character" w:customStyle="1" w:styleId="Char4">
    <w:name w:val="一级无 Char"/>
    <w:link w:val="afff3"/>
    <w:qFormat/>
    <w:rPr>
      <w:rFonts w:ascii="宋体" w:eastAsia="宋体" w:hAnsi="宋体"/>
      <w:b/>
    </w:rPr>
  </w:style>
  <w:style w:type="paragraph" w:customStyle="1" w:styleId="afff3">
    <w:name w:val="一级无"/>
    <w:basedOn w:val="afff4"/>
    <w:link w:val="Char4"/>
    <w:qFormat/>
    <w:pPr>
      <w:spacing w:beforeLines="0" w:afterLines="0"/>
    </w:pPr>
    <w:rPr>
      <w:rFonts w:ascii="宋体" w:hAnsi="宋体"/>
    </w:rPr>
  </w:style>
  <w:style w:type="paragraph" w:customStyle="1" w:styleId="afff4">
    <w:name w:val="一级条标题"/>
    <w:next w:val="af1"/>
    <w:link w:val="Char5"/>
    <w:qFormat/>
    <w:pPr>
      <w:tabs>
        <w:tab w:val="left" w:pos="0"/>
        <w:tab w:val="left" w:pos="420"/>
      </w:tabs>
      <w:spacing w:beforeLines="50" w:afterLines="50"/>
      <w:ind w:left="142"/>
      <w:outlineLvl w:val="2"/>
    </w:pPr>
    <w:rPr>
      <w:rFonts w:ascii="黑体" w:hAnsi="黑体"/>
      <w:b/>
      <w:sz w:val="21"/>
      <w:szCs w:val="21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aff4">
    <w:name w:val="批注主题 字符"/>
    <w:link w:val="aff3"/>
    <w:qFormat/>
    <w:rPr>
      <w:b/>
      <w:bCs/>
      <w:kern w:val="2"/>
      <w:sz w:val="21"/>
      <w:szCs w:val="24"/>
    </w:rPr>
  </w:style>
  <w:style w:type="character" w:customStyle="1" w:styleId="20">
    <w:name w:val="标题 2 字符"/>
    <w:link w:val="2"/>
    <w:semiHidden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二级条标题 Char"/>
    <w:link w:val="afff5"/>
    <w:qFormat/>
    <w:rPr>
      <w:rFonts w:ascii="黑体" w:eastAsia="宋体"/>
      <w:sz w:val="21"/>
      <w:szCs w:val="21"/>
    </w:rPr>
  </w:style>
  <w:style w:type="paragraph" w:customStyle="1" w:styleId="afff5">
    <w:name w:val="二级条标题"/>
    <w:basedOn w:val="afff4"/>
    <w:next w:val="af1"/>
    <w:link w:val="Char6"/>
    <w:qFormat/>
    <w:pPr>
      <w:spacing w:before="50" w:after="50"/>
      <w:outlineLvl w:val="3"/>
    </w:pPr>
  </w:style>
  <w:style w:type="character" w:customStyle="1" w:styleId="afff6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5">
    <w:name w:val="一级条标题 Char"/>
    <w:link w:val="afff4"/>
    <w:qFormat/>
    <w:rPr>
      <w:rFonts w:ascii="黑体" w:hAnsi="黑体"/>
      <w:b/>
      <w:sz w:val="21"/>
      <w:szCs w:val="21"/>
    </w:rPr>
  </w:style>
  <w:style w:type="paragraph" w:customStyle="1" w:styleId="afff7">
    <w:name w:val="标准书眉一"/>
    <w:qFormat/>
    <w:pPr>
      <w:jc w:val="both"/>
    </w:pPr>
  </w:style>
  <w:style w:type="paragraph" w:customStyle="1" w:styleId="afff8">
    <w:name w:val="封面正文"/>
    <w:qFormat/>
    <w:pPr>
      <w:jc w:val="both"/>
    </w:pPr>
  </w:style>
  <w:style w:type="paragraph" w:customStyle="1" w:styleId="afff9">
    <w:name w:val="条文脚注"/>
    <w:basedOn w:val="a6"/>
    <w:qFormat/>
    <w:pPr>
      <w:numPr>
        <w:numId w:val="0"/>
      </w:numPr>
      <w:jc w:val="both"/>
    </w:pPr>
  </w:style>
  <w:style w:type="paragraph" w:customStyle="1" w:styleId="afffa">
    <w:name w:val="目次、标准名称标题"/>
    <w:basedOn w:val="af1"/>
    <w:next w:val="aff2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b">
    <w:name w:val="图标脚注说明"/>
    <w:basedOn w:val="aff2"/>
    <w:qFormat/>
    <w:pPr>
      <w:ind w:left="840" w:firstLineChars="0" w:hanging="420"/>
    </w:pPr>
    <w:rPr>
      <w:sz w:val="18"/>
      <w:szCs w:val="18"/>
    </w:rPr>
  </w:style>
  <w:style w:type="paragraph" w:customStyle="1" w:styleId="afffc">
    <w:name w:val="参考文献、索引标题"/>
    <w:basedOn w:val="af1"/>
    <w:next w:val="aff2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一级标题"/>
    <w:next w:val="Normal0"/>
    <w:qFormat/>
    <w:rPr>
      <w:rFonts w:ascii="Calibri" w:hAnsi="Calibri"/>
      <w:sz w:val="21"/>
    </w:rPr>
  </w:style>
  <w:style w:type="paragraph" w:customStyle="1" w:styleId="Normal0">
    <w:name w:val="Normal_0"/>
    <w:qFormat/>
    <w:rPr>
      <w:rFonts w:eastAsia="Times New Roman"/>
      <w:sz w:val="24"/>
      <w:szCs w:val="24"/>
    </w:rPr>
  </w:style>
  <w:style w:type="paragraph" w:customStyle="1" w:styleId="afffe">
    <w:name w:val="示例后文字"/>
    <w:basedOn w:val="aff2"/>
    <w:next w:val="aff2"/>
    <w:qFormat/>
    <w:pPr>
      <w:ind w:firstLine="360"/>
    </w:pPr>
    <w:rPr>
      <w:sz w:val="18"/>
    </w:rPr>
  </w:style>
  <w:style w:type="paragraph" w:customStyle="1" w:styleId="affff">
    <w:name w:val="列项说明"/>
    <w:basedOn w:val="af1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">
    <w:name w:val="附录字母编号列项（一级）"/>
    <w:qFormat/>
    <w:pPr>
      <w:numPr>
        <w:numId w:val="2"/>
      </w:numPr>
    </w:pPr>
    <w:rPr>
      <w:rFonts w:ascii="宋体"/>
      <w:sz w:val="21"/>
    </w:rPr>
  </w:style>
  <w:style w:type="paragraph" w:customStyle="1" w:styleId="affff0">
    <w:name w:val="封面一致性程度标识"/>
    <w:basedOn w:val="affff1"/>
    <w:qFormat/>
    <w:pPr>
      <w:framePr w:wrap="around"/>
      <w:spacing w:before="440"/>
    </w:pPr>
    <w:rPr>
      <w:rFonts w:ascii="宋体" w:eastAsia="宋体"/>
    </w:rPr>
  </w:style>
  <w:style w:type="paragraph" w:customStyle="1" w:styleId="affff1">
    <w:name w:val="封面标准英文名称"/>
    <w:basedOn w:val="affff2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2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3">
    <w:name w:val="实施日期"/>
    <w:basedOn w:val="affff4"/>
    <w:qFormat/>
    <w:pPr>
      <w:framePr w:wrap="around" w:vAnchor="page" w:hAnchor="text"/>
      <w:jc w:val="right"/>
    </w:pPr>
  </w:style>
  <w:style w:type="paragraph" w:customStyle="1" w:styleId="affff4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0">
    <w:name w:val="注×：（正文）"/>
    <w:qFormat/>
    <w:pPr>
      <w:numPr>
        <w:numId w:val="3"/>
      </w:numPr>
      <w:jc w:val="both"/>
    </w:pPr>
    <w:rPr>
      <w:rFonts w:ascii="宋体"/>
      <w:sz w:val="18"/>
      <w:szCs w:val="18"/>
    </w:rPr>
  </w:style>
  <w:style w:type="paragraph" w:customStyle="1" w:styleId="affff5">
    <w:name w:val="封面标准文稿编辑信息"/>
    <w:basedOn w:val="affff6"/>
    <w:qFormat/>
    <w:pPr>
      <w:framePr w:wrap="around"/>
      <w:spacing w:before="180" w:line="180" w:lineRule="exact"/>
    </w:pPr>
    <w:rPr>
      <w:sz w:val="21"/>
    </w:rPr>
  </w:style>
  <w:style w:type="paragraph" w:customStyle="1" w:styleId="affff6">
    <w:name w:val="封面标准文稿类别"/>
    <w:basedOn w:val="affff0"/>
    <w:qFormat/>
    <w:pPr>
      <w:framePr w:wrap="around"/>
      <w:spacing w:after="160" w:line="240" w:lineRule="auto"/>
    </w:pPr>
    <w:rPr>
      <w:sz w:val="24"/>
    </w:rPr>
  </w:style>
  <w:style w:type="paragraph" w:customStyle="1" w:styleId="affff7">
    <w:name w:val="三级无"/>
    <w:basedOn w:val="afff1"/>
    <w:qFormat/>
    <w:rPr>
      <w:rFonts w:ascii="宋体"/>
    </w:rPr>
  </w:style>
  <w:style w:type="paragraph" w:customStyle="1" w:styleId="affff8">
    <w:name w:val="标准称谓"/>
    <w:next w:val="af1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9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a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b">
    <w:name w:val="标准书眉_偶数页"/>
    <w:basedOn w:val="affffc"/>
    <w:next w:val="af1"/>
    <w:qFormat/>
    <w:pPr>
      <w:jc w:val="left"/>
    </w:pPr>
  </w:style>
  <w:style w:type="paragraph" w:customStyle="1" w:styleId="affffc">
    <w:name w:val="标准书眉_奇数页"/>
    <w:next w:val="af1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1">
    <w:name w:val="附录图标号"/>
    <w:basedOn w:val="af1"/>
    <w:qFormat/>
    <w:pPr>
      <w:keepNext/>
      <w:pageBreakBefore/>
      <w:widowControl/>
      <w:numPr>
        <w:numId w:val="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2">
    <w:name w:val="附录图标题"/>
    <w:basedOn w:val="af1"/>
    <w:next w:val="aff2"/>
    <w:qFormat/>
    <w:pPr>
      <w:numPr>
        <w:ilvl w:val="1"/>
        <w:numId w:val="4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d">
    <w:name w:val="附录四级无"/>
    <w:basedOn w:val="affffe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fe">
    <w:name w:val="附录四级条标题"/>
    <w:basedOn w:val="afffff"/>
    <w:next w:val="aff2"/>
    <w:qFormat/>
    <w:pPr>
      <w:outlineLvl w:val="5"/>
    </w:pPr>
  </w:style>
  <w:style w:type="paragraph" w:customStyle="1" w:styleId="afffff">
    <w:name w:val="附录三级条标题"/>
    <w:basedOn w:val="afffff0"/>
    <w:next w:val="aff2"/>
    <w:qFormat/>
    <w:pPr>
      <w:outlineLvl w:val="4"/>
    </w:pPr>
  </w:style>
  <w:style w:type="paragraph" w:customStyle="1" w:styleId="afffff0">
    <w:name w:val="附录二级条标题"/>
    <w:basedOn w:val="af1"/>
    <w:next w:val="aff2"/>
    <w:qFormat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1">
    <w:name w:val="附录三级无"/>
    <w:basedOn w:val="af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styleId="afffff2">
    <w:name w:val="List Paragraph"/>
    <w:basedOn w:val="af1"/>
    <w:uiPriority w:val="34"/>
    <w:qFormat/>
    <w:pPr>
      <w:ind w:firstLineChars="200" w:firstLine="420"/>
    </w:pPr>
  </w:style>
  <w:style w:type="paragraph" w:customStyle="1" w:styleId="afffff3">
    <w:name w:val="五级无"/>
    <w:basedOn w:val="afffff4"/>
    <w:qFormat/>
    <w:rPr>
      <w:rFonts w:ascii="宋体"/>
    </w:rPr>
  </w:style>
  <w:style w:type="paragraph" w:customStyle="1" w:styleId="afffff4">
    <w:name w:val="五级条标题"/>
    <w:basedOn w:val="afff2"/>
    <w:next w:val="aff2"/>
    <w:qFormat/>
    <w:pPr>
      <w:outlineLvl w:val="6"/>
    </w:pPr>
  </w:style>
  <w:style w:type="paragraph" w:customStyle="1" w:styleId="a9">
    <w:name w:val="编号列项（三级）"/>
    <w:qFormat/>
    <w:pPr>
      <w:numPr>
        <w:ilvl w:val="2"/>
        <w:numId w:val="5"/>
      </w:numPr>
    </w:pPr>
    <w:rPr>
      <w:rFonts w:ascii="宋体"/>
      <w:sz w:val="21"/>
    </w:rPr>
  </w:style>
  <w:style w:type="paragraph" w:customStyle="1" w:styleId="a7">
    <w:name w:val="字母编号列项（一级）"/>
    <w:qFormat/>
    <w:pPr>
      <w:numPr>
        <w:numId w:val="5"/>
      </w:numPr>
      <w:jc w:val="both"/>
    </w:pPr>
    <w:rPr>
      <w:rFonts w:ascii="宋体"/>
      <w:sz w:val="21"/>
    </w:rPr>
  </w:style>
  <w:style w:type="paragraph" w:customStyle="1" w:styleId="afffff5">
    <w:name w:val="示例"/>
    <w:next w:val="affff9"/>
    <w:qFormat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ff6">
    <w:name w:val="附录公式编号制表符"/>
    <w:basedOn w:val="af1"/>
    <w:next w:val="aff2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">
    <w:name w:val="章标题"/>
    <w:next w:val="aff2"/>
    <w:link w:val="Char7"/>
    <w:qFormat/>
    <w:pPr>
      <w:numPr>
        <w:numId w:val="6"/>
      </w:numPr>
      <w:spacing w:beforeLines="100" w:afterLines="100"/>
      <w:jc w:val="both"/>
      <w:outlineLvl w:val="1"/>
    </w:pPr>
    <w:rPr>
      <w:rFonts w:ascii="黑体" w:eastAsia="黑体" w:hAnsi="黑体"/>
      <w:b/>
      <w:sz w:val="24"/>
    </w:rPr>
  </w:style>
  <w:style w:type="paragraph" w:customStyle="1" w:styleId="CharCharCharCharCharCharCharCharChar">
    <w:name w:val="Char Char Char Char Char Char Char Char Char"/>
    <w:basedOn w:val="af1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22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7">
    <w:name w:val="参考文献"/>
    <w:basedOn w:val="af1"/>
    <w:next w:val="aff2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8">
    <w:name w:val="发布部门"/>
    <w:next w:val="aff2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f9">
    <w:name w:val="附录二级无"/>
    <w:basedOn w:val="afffff0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3">
    <w:name w:val="封面标准文稿编辑信息2"/>
    <w:basedOn w:val="affff5"/>
    <w:qFormat/>
    <w:pPr>
      <w:framePr w:wrap="around" w:y="4469"/>
    </w:pPr>
  </w:style>
  <w:style w:type="paragraph" w:customStyle="1" w:styleId="afffffa">
    <w:name w:val="附录五级无"/>
    <w:basedOn w:val="afffffb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ffb">
    <w:name w:val="附录五级条标题"/>
    <w:basedOn w:val="affffe"/>
    <w:next w:val="aff2"/>
    <w:qFormat/>
    <w:pPr>
      <w:outlineLvl w:val="6"/>
    </w:pPr>
  </w:style>
  <w:style w:type="paragraph" w:customStyle="1" w:styleId="ac">
    <w:name w:val="附录标识"/>
    <w:basedOn w:val="af1"/>
    <w:next w:val="aff2"/>
    <w:qFormat/>
    <w:pPr>
      <w:keepNext/>
      <w:widowControl/>
      <w:numPr>
        <w:numId w:val="7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c">
    <w:name w:val="图的脚注"/>
    <w:next w:val="aff2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d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8">
    <w:name w:val="数字编号列项（二级）"/>
    <w:qFormat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fffffe">
    <w:name w:val="示例×："/>
    <w:basedOn w:val="a"/>
    <w:qFormat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fff">
    <w:name w:val="注：（正文）"/>
    <w:basedOn w:val="affffff0"/>
    <w:next w:val="aff2"/>
    <w:qFormat/>
  </w:style>
  <w:style w:type="paragraph" w:customStyle="1" w:styleId="affffff0">
    <w:name w:val="注："/>
    <w:next w:val="aff2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fff1">
    <w:name w:val="附录标题"/>
    <w:basedOn w:val="aff2"/>
    <w:next w:val="aff2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2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5">
    <w:name w:val="列项◆（三级）"/>
    <w:basedOn w:val="af1"/>
    <w:qFormat/>
    <w:pPr>
      <w:numPr>
        <w:ilvl w:val="2"/>
        <w:numId w:val="8"/>
      </w:numPr>
    </w:pPr>
    <w:rPr>
      <w:rFonts w:ascii="宋体"/>
      <w:szCs w:val="21"/>
    </w:rPr>
  </w:style>
  <w:style w:type="paragraph" w:customStyle="1" w:styleId="ab">
    <w:name w:val="附录表标题"/>
    <w:basedOn w:val="af1"/>
    <w:next w:val="aff2"/>
    <w:qFormat/>
    <w:pPr>
      <w:numPr>
        <w:ilvl w:val="1"/>
        <w:numId w:val="9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ff3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0">
    <w:name w:val="附录数字编号列项（二级）"/>
    <w:qFormat/>
    <w:pPr>
      <w:numPr>
        <w:ilvl w:val="1"/>
        <w:numId w:val="2"/>
      </w:numPr>
    </w:pPr>
    <w:rPr>
      <w:rFonts w:ascii="宋体"/>
      <w:sz w:val="21"/>
    </w:rPr>
  </w:style>
  <w:style w:type="paragraph" w:customStyle="1" w:styleId="affffff4">
    <w:name w:val="终结线"/>
    <w:basedOn w:val="af1"/>
    <w:qFormat/>
    <w:pPr>
      <w:framePr w:hSpace="181" w:vSpace="181" w:wrap="around" w:vAnchor="text" w:hAnchor="margin" w:xAlign="center" w:y="285"/>
    </w:pPr>
  </w:style>
  <w:style w:type="paragraph" w:customStyle="1" w:styleId="affffff5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6">
    <w:name w:val="其他标准标志"/>
    <w:basedOn w:val="affffff7"/>
    <w:qFormat/>
    <w:pPr>
      <w:framePr w:w="6101" w:wrap="around" w:vAnchor="page" w:hAnchor="page" w:x="4673" w:y="942"/>
    </w:pPr>
    <w:rPr>
      <w:w w:val="130"/>
    </w:rPr>
  </w:style>
  <w:style w:type="paragraph" w:customStyle="1" w:styleId="affffff7">
    <w:name w:val="标准标志"/>
    <w:next w:val="af1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ff8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24">
    <w:name w:val="封面标准英文名称2"/>
    <w:basedOn w:val="affff1"/>
    <w:qFormat/>
    <w:pPr>
      <w:framePr w:wrap="around" w:y="4469"/>
    </w:pPr>
  </w:style>
  <w:style w:type="paragraph" w:customStyle="1" w:styleId="aa">
    <w:name w:val="附录表标号"/>
    <w:basedOn w:val="af1"/>
    <w:next w:val="aff2"/>
    <w:qFormat/>
    <w:pPr>
      <w:numPr>
        <w:numId w:val="9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a">
    <w:name w:val="正文表标题"/>
    <w:next w:val="aff2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25">
    <w:name w:val="封面一致性程度标识2"/>
    <w:basedOn w:val="affff0"/>
    <w:qFormat/>
    <w:pPr>
      <w:framePr w:wrap="around" w:y="4469"/>
    </w:pPr>
  </w:style>
  <w:style w:type="paragraph" w:customStyle="1" w:styleId="affffffb">
    <w:name w:val="图表脚注说明"/>
    <w:basedOn w:val="af1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c">
    <w:name w:val="正文公式编号制表符"/>
    <w:basedOn w:val="aff2"/>
    <w:next w:val="aff2"/>
    <w:qFormat/>
    <w:pPr>
      <w:ind w:firstLineChars="0" w:firstLine="0"/>
    </w:pPr>
  </w:style>
  <w:style w:type="paragraph" w:customStyle="1" w:styleId="ad">
    <w:name w:val="附录章标题"/>
    <w:next w:val="aff2"/>
    <w:qFormat/>
    <w:pPr>
      <w:numPr>
        <w:ilvl w:val="1"/>
        <w:numId w:val="7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3">
    <w:name w:val="列项——（一级）"/>
    <w:qFormat/>
    <w:pPr>
      <w:widowControl w:val="0"/>
      <w:numPr>
        <w:numId w:val="8"/>
      </w:numPr>
      <w:jc w:val="both"/>
    </w:pPr>
    <w:rPr>
      <w:rFonts w:ascii="宋体"/>
      <w:sz w:val="21"/>
    </w:rPr>
  </w:style>
  <w:style w:type="paragraph" w:customStyle="1" w:styleId="a4">
    <w:name w:val="列项●（二级）"/>
    <w:qFormat/>
    <w:pPr>
      <w:numPr>
        <w:ilvl w:val="1"/>
        <w:numId w:val="8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fffd">
    <w:name w:val="其他标准称谓"/>
    <w:next w:val="af1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附录一级条标题"/>
    <w:basedOn w:val="ad"/>
    <w:next w:val="aff2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26">
    <w:name w:val="封面标准文稿类别2"/>
    <w:basedOn w:val="affff6"/>
    <w:qFormat/>
    <w:pPr>
      <w:framePr w:wrap="around" w:y="4469"/>
    </w:pPr>
  </w:style>
  <w:style w:type="paragraph" w:customStyle="1" w:styleId="affffffe">
    <w:name w:val="其他发布日期"/>
    <w:basedOn w:val="affff4"/>
    <w:qFormat/>
    <w:pPr>
      <w:framePr w:wrap="around" w:vAnchor="page" w:hAnchor="text" w:x="1419"/>
    </w:pPr>
  </w:style>
  <w:style w:type="paragraph" w:customStyle="1" w:styleId="afffffff">
    <w:name w:val="前言、引言标题"/>
    <w:next w:val="aff2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f0">
    <w:name w:val="其他实施日期"/>
    <w:basedOn w:val="affff3"/>
    <w:qFormat/>
    <w:pPr>
      <w:framePr w:wrap="around"/>
    </w:pPr>
  </w:style>
  <w:style w:type="paragraph" w:customStyle="1" w:styleId="afffffff1">
    <w:name w:val="四级无"/>
    <w:basedOn w:val="afff2"/>
    <w:qFormat/>
    <w:rPr>
      <w:rFonts w:ascii="宋体"/>
    </w:rPr>
  </w:style>
  <w:style w:type="paragraph" w:customStyle="1" w:styleId="afffffff2">
    <w:name w:val="正文图标题"/>
    <w:next w:val="aff2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f3">
    <w:name w:val="附录一级无"/>
    <w:basedOn w:val="ae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4">
    <w:name w:val="二级无"/>
    <w:basedOn w:val="afff5"/>
    <w:qFormat/>
    <w:pPr>
      <w:spacing w:beforeLines="0" w:afterLines="0"/>
    </w:pPr>
    <w:rPr>
      <w:rFonts w:ascii="宋体"/>
    </w:rPr>
  </w:style>
  <w:style w:type="paragraph" w:customStyle="1" w:styleId="afffffff5">
    <w:name w:val="其他发布部门"/>
    <w:basedOn w:val="afffff8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27">
    <w:name w:val="封面标准名称2"/>
    <w:basedOn w:val="affff2"/>
    <w:qFormat/>
    <w:pPr>
      <w:framePr w:wrap="around" w:y="4469"/>
      <w:spacing w:beforeLines="630"/>
    </w:pPr>
  </w:style>
  <w:style w:type="character" w:customStyle="1" w:styleId="aff">
    <w:name w:val="页脚 字符"/>
    <w:link w:val="afe"/>
    <w:uiPriority w:val="99"/>
    <w:qFormat/>
    <w:rPr>
      <w:rFonts w:ascii="Times New Roman" w:hAnsi="Times New Roman"/>
      <w:kern w:val="2"/>
      <w:sz w:val="18"/>
      <w:szCs w:val="18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4"/>
    </w:rPr>
  </w:style>
  <w:style w:type="character" w:customStyle="1" w:styleId="Char7">
    <w:name w:val="章标题 Char"/>
    <w:link w:val="a"/>
    <w:qFormat/>
    <w:rPr>
      <w:rFonts w:ascii="黑体" w:eastAsia="黑体" w:hAnsi="黑体" w:cs="Times New Roman"/>
      <w:b/>
      <w:sz w:val="24"/>
      <w:lang w:val="en-US" w:eastAsia="zh-CN" w:bidi="ar-SA"/>
    </w:rPr>
  </w:style>
  <w:style w:type="paragraph" w:customStyle="1" w:styleId="Style160">
    <w:name w:val="_Style 160"/>
    <w:basedOn w:val="af9"/>
    <w:next w:val="aff5"/>
    <w:qFormat/>
    <w:pPr>
      <w:adjustRightInd w:val="0"/>
      <w:spacing w:after="0" w:line="300" w:lineRule="auto"/>
      <w:jc w:val="left"/>
      <w:textAlignment w:val="baseline"/>
    </w:pPr>
    <w:rPr>
      <w:kern w:val="0"/>
      <w:szCs w:val="20"/>
    </w:rPr>
  </w:style>
  <w:style w:type="character" w:customStyle="1" w:styleId="afa">
    <w:name w:val="正文文本 字符"/>
    <w:basedOn w:val="af2"/>
    <w:link w:val="af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f6">
    <w:name w:val="正文文本首行缩进 字符"/>
    <w:basedOn w:val="afa"/>
    <w:link w:val="aff5"/>
    <w:qFormat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0.bin"/><Relationship Id="rId107" Type="http://schemas.openxmlformats.org/officeDocument/2006/relationships/image" Target="media/image50.wmf"/><Relationship Id="rId11" Type="http://schemas.openxmlformats.org/officeDocument/2006/relationships/image" Target="media/image2.png"/><Relationship Id="rId32" Type="http://schemas.openxmlformats.org/officeDocument/2006/relationships/oleObject" Target="embeddings/oleObject11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1.wmf"/><Relationship Id="rId5" Type="http://schemas.openxmlformats.org/officeDocument/2006/relationships/styles" Target="styl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5.bin"/><Relationship Id="rId181" Type="http://schemas.openxmlformats.org/officeDocument/2006/relationships/oleObject" Target="embeddings/oleObject86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2.wmf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2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77.wmf"/><Relationship Id="rId182" Type="http://schemas.openxmlformats.org/officeDocument/2006/relationships/image" Target="media/image87.jpeg"/><Relationship Id="rId6" Type="http://schemas.openxmlformats.org/officeDocument/2006/relationships/settings" Target="settings.xml"/><Relationship Id="rId23" Type="http://schemas.openxmlformats.org/officeDocument/2006/relationships/oleObject" Target="embeddings/oleObject6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7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1.bin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0.wmf"/><Relationship Id="rId188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88.jpeg"/><Relationship Id="rId2" Type="http://schemas.openxmlformats.org/officeDocument/2006/relationships/customXml" Target="../customXml/item1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5.wmf"/><Relationship Id="rId178" Type="http://schemas.openxmlformats.org/officeDocument/2006/relationships/image" Target="media/image8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3.wmf"/><Relationship Id="rId19" Type="http://schemas.openxmlformats.org/officeDocument/2006/relationships/oleObject" Target="embeddings/oleObject4.bin"/><Relationship Id="rId14" Type="http://schemas.openxmlformats.org/officeDocument/2006/relationships/image" Target="media/image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79.bin"/><Relationship Id="rId8" Type="http://schemas.openxmlformats.org/officeDocument/2006/relationships/footnotes" Target="foot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78.wmf"/><Relationship Id="rId184" Type="http://schemas.openxmlformats.org/officeDocument/2006/relationships/image" Target="media/image89.jpeg"/><Relationship Id="rId189" Type="http://schemas.openxmlformats.org/officeDocument/2006/relationships/theme" Target="theme/theme1.xml"/><Relationship Id="rId3" Type="http://schemas.openxmlformats.org/officeDocument/2006/relationships/customXml" Target="../customXml/item2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8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2.bin"/><Relationship Id="rId179" Type="http://schemas.openxmlformats.org/officeDocument/2006/relationships/oleObject" Target="embeddings/oleObject85.bin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0.wmf"/><Relationship Id="rId10" Type="http://schemas.openxmlformats.org/officeDocument/2006/relationships/image" Target="media/image1.png"/><Relationship Id="rId31" Type="http://schemas.openxmlformats.org/officeDocument/2006/relationships/image" Target="media/image12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1.wmf"/><Relationship Id="rId185" Type="http://schemas.openxmlformats.org/officeDocument/2006/relationships/image" Target="media/image9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image" Target="media/image86.wmf"/><Relationship Id="rId26" Type="http://schemas.openxmlformats.org/officeDocument/2006/relationships/image" Target="media/image10.wmf"/><Relationship Id="rId47" Type="http://schemas.openxmlformats.org/officeDocument/2006/relationships/image" Target="media/image20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4.wmf"/><Relationship Id="rId16" Type="http://schemas.openxmlformats.org/officeDocument/2006/relationships/image" Target="media/image5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9.wmf"/><Relationship Id="rId186" Type="http://schemas.openxmlformats.org/officeDocument/2006/relationships/header" Target="header1.xml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3.bin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8.bin"/><Relationship Id="rId187" Type="http://schemas.openxmlformats.org/officeDocument/2006/relationships/footer" Target="footer1.xml"/><Relationship Id="rId1" Type="http://schemas.microsoft.com/office/2006/relationships/keyMapCustomizations" Target="customizations.xml"/><Relationship Id="rId28" Type="http://schemas.openxmlformats.org/officeDocument/2006/relationships/oleObject" Target="embeddings/oleObject9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2.bin"/><Relationship Id="rId60" Type="http://schemas.openxmlformats.org/officeDocument/2006/relationships/oleObject" Target="embeddings/oleObject25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359AFE-AD49-4358-BD73-A846C2C0D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25</Pages>
  <Words>2813</Words>
  <Characters>16040</Characters>
  <Application>Microsoft Office Word</Application>
  <DocSecurity>0</DocSecurity>
  <Lines>133</Lines>
  <Paragraphs>37</Paragraphs>
  <ScaleCrop>false</ScaleCrop>
  <Company>zle</Company>
  <LinksUpToDate>false</LinksUpToDate>
  <CharactersWithSpaces>18816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hch</dc:creator>
  <cp:lastModifiedBy>YY</cp:lastModifiedBy>
  <cp:revision>7</cp:revision>
  <cp:lastPrinted>2019-07-31T03:54:00Z</cp:lastPrinted>
  <dcterms:created xsi:type="dcterms:W3CDTF">2019-11-18T11:59:00Z</dcterms:created>
  <dcterms:modified xsi:type="dcterms:W3CDTF">2019-11-20T01:21:00Z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